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9" w:rsidRPr="000A3DE9" w:rsidRDefault="006A725B" w:rsidP="00210B3B">
      <w:pPr>
        <w:widowControl w:val="0"/>
        <w:tabs>
          <w:tab w:val="left" w:pos="1394"/>
        </w:tabs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A3DE9" w:rsidRPr="000A3DE9" w:rsidRDefault="000A3DE9" w:rsidP="00210B3B">
      <w:pPr>
        <w:widowControl w:val="0"/>
        <w:tabs>
          <w:tab w:val="left" w:pos="0"/>
        </w:tabs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и развитии конкурентной среды на рынках товаров, работ и услуг на территории Холмского муниципального района</w:t>
      </w:r>
      <w:r w:rsidR="00210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0A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8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72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3DE9" w:rsidRPr="000A3DE9" w:rsidRDefault="000A3DE9" w:rsidP="00210B3B">
      <w:pPr>
        <w:widowControl w:val="0"/>
        <w:tabs>
          <w:tab w:val="left" w:pos="1394"/>
        </w:tabs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DE9" w:rsidRPr="000A3DE9" w:rsidRDefault="006A725B" w:rsidP="00210B3B">
      <w:pPr>
        <w:autoSpaceDN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территории района реализация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234C31">
        <w:rPr>
          <w:rFonts w:ascii="Times New Roman" w:eastAsia="Calibri" w:hAnsi="Times New Roman" w:cs="Times New Roman"/>
          <w:sz w:val="28"/>
          <w:szCs w:val="28"/>
        </w:rPr>
        <w:t>по развитию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конкуренции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</w:t>
      </w:r>
      <w:r w:rsidR="00E4621D" w:rsidRPr="00E46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1D" w:rsidRPr="000A3DE9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8E3F14">
        <w:rPr>
          <w:rFonts w:ascii="Times New Roman" w:eastAsia="Calibri" w:hAnsi="Times New Roman" w:cs="Times New Roman"/>
          <w:sz w:val="28"/>
          <w:szCs w:val="28"/>
        </w:rPr>
        <w:t>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утвержденного распоряжением  Прав</w:t>
      </w:r>
      <w:r w:rsidR="00234C31">
        <w:rPr>
          <w:rFonts w:ascii="Times New Roman" w:eastAsia="Calibri" w:hAnsi="Times New Roman" w:cs="Times New Roman"/>
          <w:sz w:val="28"/>
          <w:szCs w:val="28"/>
        </w:rPr>
        <w:t>ительства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17.04.2019 № 768-р,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указом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Новгородской области от 23 ноября 2015 года №</w:t>
      </w:r>
      <w:r w:rsidR="006C7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396 «О внедрении на территории Новгородской области стандарта развития конкуренции в </w:t>
      </w:r>
      <w:r>
        <w:rPr>
          <w:rFonts w:ascii="Times New Roman" w:eastAsia="Calibri" w:hAnsi="Times New Roman" w:cs="Times New Roman"/>
          <w:sz w:val="28"/>
          <w:szCs w:val="28"/>
        </w:rPr>
        <w:t>субъектах Российской Федерации» с учетом актуальных изменений,</w:t>
      </w:r>
      <w:r w:rsidR="000A3DE9" w:rsidRPr="000A3DE9">
        <w:rPr>
          <w:rFonts w:ascii="Calibri" w:eastAsia="Calibri" w:hAnsi="Calibri" w:cs="Times New Roman"/>
          <w:sz w:val="28"/>
          <w:szCs w:val="28"/>
        </w:rPr>
        <w:t xml:space="preserve"> </w:t>
      </w:r>
      <w:r w:rsidR="009467C7">
        <w:rPr>
          <w:rFonts w:ascii="Times New Roman" w:eastAsia="Calibri" w:hAnsi="Times New Roman" w:cs="Times New Roman"/>
          <w:sz w:val="28"/>
          <w:szCs w:val="28"/>
        </w:rPr>
        <w:t>Соглашением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инвестиционной политики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 и Администрацией Холмского муниципального района</w:t>
      </w:r>
      <w:proofErr w:type="gramEnd"/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по внедрению на территории Холмского муниципального района стандарта развития конкуренции в субъ</w:t>
      </w:r>
      <w:r>
        <w:rPr>
          <w:rFonts w:ascii="Times New Roman" w:eastAsia="Calibri" w:hAnsi="Times New Roman" w:cs="Times New Roman"/>
          <w:sz w:val="28"/>
          <w:szCs w:val="28"/>
        </w:rPr>
        <w:t>ектах Российской Федерации от 14 октября 2019 года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,</w:t>
      </w:r>
      <w:r w:rsidR="000A3DE9" w:rsidRPr="0037091F">
        <w:rPr>
          <w:rFonts w:ascii="Calibri" w:eastAsia="Calibri" w:hAnsi="Calibri" w:cs="Times New Roman"/>
          <w:sz w:val="28"/>
          <w:szCs w:val="28"/>
        </w:rPr>
        <w:t xml:space="preserve"> 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Планом мероприятий («дорожно</w:t>
      </w:r>
      <w:r w:rsidR="00681294">
        <w:rPr>
          <w:rFonts w:ascii="Times New Roman" w:eastAsia="Calibri" w:hAnsi="Times New Roman" w:cs="Times New Roman"/>
          <w:sz w:val="28"/>
          <w:szCs w:val="28"/>
        </w:rPr>
        <w:t>й картой</w:t>
      </w:r>
      <w:r w:rsidR="00A35D8C">
        <w:rPr>
          <w:rFonts w:ascii="Times New Roman" w:eastAsia="Calibri" w:hAnsi="Times New Roman" w:cs="Times New Roman"/>
          <w:sz w:val="28"/>
          <w:szCs w:val="28"/>
        </w:rPr>
        <w:t>») по содействию развитию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конкуренции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на 2019-2021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Холмского муниципального района, утвержденным постановлением Администрации Холмс</w:t>
      </w:r>
      <w:r w:rsidR="008E3F14">
        <w:rPr>
          <w:rFonts w:ascii="Times New Roman" w:eastAsia="Calibri" w:hAnsi="Times New Roman" w:cs="Times New Roman"/>
          <w:sz w:val="28"/>
          <w:szCs w:val="28"/>
        </w:rPr>
        <w:t>кого мун</w:t>
      </w:r>
      <w:r w:rsidR="00A35D8C">
        <w:rPr>
          <w:rFonts w:ascii="Times New Roman" w:eastAsia="Calibri" w:hAnsi="Times New Roman" w:cs="Times New Roman"/>
          <w:sz w:val="28"/>
          <w:szCs w:val="28"/>
        </w:rPr>
        <w:t>иципального района от 25.03.2019 № 141.</w:t>
      </w:r>
    </w:p>
    <w:p w:rsidR="000A3DE9" w:rsidRPr="000A3DE9" w:rsidRDefault="000A3DE9" w:rsidP="00210B3B">
      <w:pPr>
        <w:widowControl w:val="0"/>
        <w:autoSpaceDN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основных показателей, отражающих состояние конкурентной среды, является количество и динамика 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числа </w:t>
      </w: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E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редприятий на территории района.</w:t>
      </w:r>
    </w:p>
    <w:p w:rsidR="000A3DE9" w:rsidRPr="00D30E3D" w:rsidRDefault="006C7C9C" w:rsidP="00210B3B">
      <w:pPr>
        <w:widowControl w:val="0"/>
        <w:autoSpaceDN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состоянию на 01.</w:t>
      </w:r>
      <w:r w:rsidR="00D30E3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="00E4621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68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8B2A17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0BB2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49BB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района</w:t>
      </w:r>
      <w:r w:rsidR="00E349BB" w:rsidRPr="00D30E3D">
        <w:t xml:space="preserve"> </w:t>
      </w:r>
      <w:r w:rsidR="00E349BB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66</w:t>
      </w:r>
      <w:r w:rsidR="00CD1AA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предприятий</w:t>
      </w:r>
      <w:r w:rsidR="002A61F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организации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8B2A17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азличных форм собственности и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108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индивидуальных предпринимателей.</w:t>
      </w:r>
    </w:p>
    <w:p w:rsidR="000A3DE9" w:rsidRPr="00D30E3D" w:rsidRDefault="00944F1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Доля организаций по 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вид</w:t>
      </w: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ам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2A17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экономической 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деятельности </w:t>
      </w: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общей структуре организаций составляе</w:t>
      </w:r>
      <w:r w:rsidR="008B2A17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 государственное управление и обеспечение военной безопасности</w:t>
      </w:r>
      <w:r w:rsidR="00B95CE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социальное обеспечение </w:t>
      </w:r>
      <w:r w:rsid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–</w:t>
      </w:r>
      <w:r w:rsidR="00CE26D6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5568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2,7</w:t>
      </w:r>
      <w:r w:rsid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</w:t>
      </w:r>
      <w:r w:rsidR="00274B4E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льское, лесное хозяйство, охота 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16,7 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830ADB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образование</w:t>
      </w:r>
      <w:r w:rsidR="00CE26D6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E349BB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10,6 </w:t>
      </w:r>
      <w:r w:rsidR="00CE26D6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прочих видов услуг -9,1 %;</w:t>
      </w:r>
      <w:r w:rsidR="0079405E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15C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торговля </w:t>
      </w:r>
      <w:r w:rsidR="007515C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оптовая и розничная</w:t>
      </w:r>
      <w:r w:rsidR="000A3DE9"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7,6</w:t>
      </w:r>
      <w:r w:rsidR="007425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%,</w:t>
      </w:r>
      <w:r w:rsid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0E3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финансовая и страховая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74257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культуры, спорта, орг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анизации досуга и развлечений</w:t>
      </w:r>
      <w:r w:rsidR="0036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68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по 4,6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0E3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4257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74257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обрабатывающие производства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6D6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гостиниц и предприятий общественного питания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257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по операциям с недвижимым имуществом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245F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здравоох</w:t>
      </w:r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ранения и социальных услуг 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="0074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</w:t>
      </w:r>
      <w:r w:rsidR="002A245F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A2351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95CE5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добыча полезных ископаемых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B95CE5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обеспечение электрической энергией, газом и паром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кондиционирование воздуха</w:t>
      </w:r>
      <w:r w:rsidR="00B95CE5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водоснабжение, водоотведение, 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 сбора и утилизации отходов, деятельность по ликвидации загрязнений; </w:t>
      </w:r>
      <w:r w:rsidR="00742571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информации и связи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</w:t>
      </w:r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административная и сопутствующие</w:t>
      </w:r>
      <w:r w:rsidR="00984292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 услуги</w:t>
      </w:r>
      <w:r w:rsidR="007515C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351D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составили </w:t>
      </w:r>
      <w:r w:rsidR="002A245F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1,5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%.</w:t>
      </w:r>
    </w:p>
    <w:p w:rsidR="000A3DE9" w:rsidRPr="00D30E3D" w:rsidRDefault="0068159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сравнению с 01.01.2020 о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бщее количество организаций уменьшилось на </w:t>
      </w:r>
      <w:r w:rsidR="008C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</w:t>
      </w:r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B375DC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A3DE9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индивидуальных предпринимателей</w:t>
      </w:r>
      <w:r w:rsidR="002676B2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сократилось </w:t>
      </w:r>
      <w:r w:rsidR="00380D7B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bookmarkStart w:id="0" w:name="bookmark4"/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единиц, что связано с переходом части предпринимателей в </w:t>
      </w:r>
      <w:proofErr w:type="spellStart"/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самозанятые</w:t>
      </w:r>
      <w:proofErr w:type="spellEnd"/>
      <w:r w:rsidR="002D2A6A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5CF5" w:rsidRDefault="008C458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 единицы</w:t>
      </w:r>
      <w:r w:rsidR="009768D4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сократилось количество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видам деятельности: операции с недвижимым имуществом; </w:t>
      </w: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государственное управление и обеспечение военной безопасности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социальное обеспечение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; по одной единице по видам деятельности</w:t>
      </w:r>
      <w:r w:rsidR="00D65CF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  <w:r w:rsidRPr="00D30E3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5CF5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информации и связи</w:t>
      </w:r>
      <w:r w:rsidR="00D6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транспортировка и хранение, строительство.</w:t>
      </w:r>
    </w:p>
    <w:p w:rsidR="009768D4" w:rsidRPr="00D30E3D" w:rsidRDefault="00D65CF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9768D4" w:rsidRPr="00D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новое предприятие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добыче полезных ископаемых; по одной единице увеличилось количество предприятий по обрабатывающим производствам  и по виду:</w:t>
      </w:r>
      <w:r w:rsidRPr="00D65CF5">
        <w:t xml:space="preserve"> </w:t>
      </w:r>
      <w:r w:rsidRPr="00D6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ональная, научная и техническая.</w:t>
      </w:r>
    </w:p>
    <w:p w:rsidR="00BB557B" w:rsidRPr="00D30E3D" w:rsidRDefault="00BB557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3DE9" w:rsidRPr="00D30E3D" w:rsidRDefault="000A3DE9" w:rsidP="00210B3B">
      <w:pPr>
        <w:widowControl w:val="0"/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3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состояния и развития конкурентной среды на</w:t>
      </w:r>
      <w:r w:rsidR="00BB557B" w:rsidRPr="00D3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товарных</w:t>
      </w:r>
      <w:r w:rsidRPr="00D3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рынках </w:t>
      </w:r>
      <w:bookmarkEnd w:id="0"/>
      <w:r w:rsidRPr="00D3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</w:t>
      </w:r>
    </w:p>
    <w:p w:rsidR="00024BD6" w:rsidRDefault="00024BD6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14" w:rsidRDefault="00A20314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14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0314" w:rsidRDefault="00A20314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4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территории района двумя структурными подразделениями : аптека № 17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Новгородфармация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аптека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>офия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Аптека»</w:t>
      </w:r>
      <w:r w:rsidR="00B73172">
        <w:rPr>
          <w:rFonts w:ascii="Times New Roman" w:hAnsi="Times New Roman" w:cs="Times New Roman"/>
          <w:sz w:val="28"/>
          <w:szCs w:val="28"/>
        </w:rPr>
        <w:t xml:space="preserve"> (Великий Новгород)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314" w:rsidRPr="00A20314" w:rsidRDefault="00A20314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14">
        <w:rPr>
          <w:rFonts w:ascii="Times New Roman" w:hAnsi="Times New Roman" w:cs="Times New Roman"/>
          <w:b/>
          <w:sz w:val="28"/>
          <w:szCs w:val="28"/>
        </w:rPr>
        <w:t>Рынок медицинских услуг.</w:t>
      </w:r>
    </w:p>
    <w:p w:rsidR="00A20314" w:rsidRDefault="00A20314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4">
        <w:rPr>
          <w:rFonts w:ascii="Times New Roman" w:hAnsi="Times New Roman" w:cs="Times New Roman"/>
          <w:sz w:val="28"/>
          <w:szCs w:val="28"/>
        </w:rPr>
        <w:t>Медицинские услуги на территории района оказывает Холмская центральная районная больница, филиал ОАУЗ «</w:t>
      </w:r>
      <w:proofErr w:type="spellStart"/>
      <w:r w:rsidRPr="00A20314">
        <w:rPr>
          <w:rFonts w:ascii="Times New Roman" w:hAnsi="Times New Roman" w:cs="Times New Roman"/>
          <w:sz w:val="28"/>
          <w:szCs w:val="28"/>
        </w:rPr>
        <w:t>Поддорская</w:t>
      </w:r>
      <w:proofErr w:type="spellEnd"/>
      <w:r w:rsidRPr="00A20314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D7487C" w:rsidRDefault="00A20314" w:rsidP="00024BD6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прекратило оказание стомато</w:t>
      </w:r>
      <w:r w:rsidR="00B73172">
        <w:rPr>
          <w:rFonts w:ascii="Times New Roman" w:hAnsi="Times New Roman" w:cs="Times New Roman"/>
          <w:sz w:val="28"/>
          <w:szCs w:val="28"/>
        </w:rPr>
        <w:t>логических услуг в г. Холме ООО «Диамант» (Старая Русса).</w:t>
      </w:r>
    </w:p>
    <w:p w:rsidR="00B73172" w:rsidRDefault="00B73172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72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</w:p>
    <w:p w:rsidR="00B73172" w:rsidRDefault="008F6B55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44F">
        <w:rPr>
          <w:rFonts w:ascii="Times New Roman" w:hAnsi="Times New Roman" w:cs="Times New Roman"/>
          <w:sz w:val="28"/>
          <w:szCs w:val="28"/>
        </w:rPr>
        <w:t xml:space="preserve">На территории района социальные услуги оказывает </w:t>
      </w:r>
      <w:r w:rsidR="0035444F" w:rsidRPr="0035444F">
        <w:rPr>
          <w:rFonts w:ascii="Times New Roman" w:hAnsi="Times New Roman" w:cs="Times New Roman"/>
          <w:sz w:val="28"/>
          <w:szCs w:val="28"/>
        </w:rPr>
        <w:t>ОАУСО «Холмский комплексный центр социального обслуживания»</w:t>
      </w:r>
      <w:r w:rsidR="0035444F">
        <w:rPr>
          <w:rFonts w:ascii="Times New Roman" w:hAnsi="Times New Roman" w:cs="Times New Roman"/>
          <w:sz w:val="28"/>
          <w:szCs w:val="28"/>
        </w:rPr>
        <w:t>, который предоставляет следующие виды услуг:</w:t>
      </w:r>
    </w:p>
    <w:p w:rsidR="0035444F" w:rsidRDefault="0035444F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-социально-бытовые;</w:t>
      </w:r>
    </w:p>
    <w:p w:rsidR="0035444F" w:rsidRDefault="0035444F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D88">
        <w:rPr>
          <w:rFonts w:ascii="Times New Roman" w:hAnsi="Times New Roman" w:cs="Times New Roman"/>
          <w:sz w:val="28"/>
          <w:szCs w:val="28"/>
        </w:rPr>
        <w:t>социально-педагогические;</w:t>
      </w:r>
    </w:p>
    <w:p w:rsidR="00981D88" w:rsidRDefault="00981D88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-социально-правовые;</w:t>
      </w:r>
    </w:p>
    <w:p w:rsidR="00981D88" w:rsidRDefault="00981D88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-социально-психологические;</w:t>
      </w:r>
    </w:p>
    <w:p w:rsidR="00981D88" w:rsidRDefault="00981D88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-срочные социальные услуги и другие.</w:t>
      </w:r>
    </w:p>
    <w:p w:rsidR="0035444F" w:rsidRPr="0035444F" w:rsidRDefault="00981D88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Негосударственные учреждения на территории района социальные услуги не оказывают.</w:t>
      </w:r>
    </w:p>
    <w:p w:rsidR="000A3DE9" w:rsidRDefault="000A3DE9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E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услуг дополнительного</w:t>
      </w:r>
      <w:r w:rsidRPr="003359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образования детей</w:t>
      </w:r>
      <w:r w:rsidRPr="0033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037FA" w:rsidRDefault="00BB557B" w:rsidP="00210B3B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дополнительного образования в районе предо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ставляют </w:t>
      </w:r>
      <w:r w:rsid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организации: 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автономное образовательное учреждение дополнительного образования "Центр дополн</w:t>
      </w:r>
      <w:r w:rsid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ительного образования" г. </w:t>
      </w:r>
      <w:r w:rsidR="000037FA" w:rsidRP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Холма и </w:t>
      </w:r>
      <w:r w:rsidR="000037FA" w:rsidRP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«Холмская школа искусств»</w:t>
      </w:r>
      <w:r w:rsid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7FA" w:rsidRPr="0000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5D0C" w:rsidRDefault="00BB557B" w:rsidP="00210B3B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целом охват детей дополнительными образовательными программами</w:t>
      </w:r>
      <w:r w:rsidR="0093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2021</w:t>
      </w:r>
      <w:r w:rsidR="00C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составил </w:t>
      </w:r>
      <w:r w:rsidR="0093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57,98 %.</w:t>
      </w:r>
    </w:p>
    <w:p w:rsidR="00C45D0C" w:rsidRDefault="00681294" w:rsidP="00210B3B">
      <w:pPr>
        <w:tabs>
          <w:tab w:val="left" w:pos="0"/>
        </w:tabs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 января 2022</w:t>
      </w:r>
      <w:r w:rsidR="00C45D0C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в </w:t>
      </w:r>
      <w:r w:rsidR="000037FA">
        <w:rPr>
          <w:rFonts w:ascii="Times New Roman" w:hAnsi="Times New Roman"/>
          <w:sz w:val="28"/>
        </w:rPr>
        <w:t xml:space="preserve">Центре </w:t>
      </w:r>
      <w:r w:rsidR="00C45D0C">
        <w:rPr>
          <w:rFonts w:ascii="Times New Roman" w:hAnsi="Times New Roman"/>
          <w:sz w:val="28"/>
        </w:rPr>
        <w:t xml:space="preserve">дополнительного образования  </w:t>
      </w:r>
      <w:r w:rsidR="000037FA">
        <w:rPr>
          <w:rFonts w:ascii="Times New Roman" w:hAnsi="Times New Roman"/>
          <w:sz w:val="28"/>
        </w:rPr>
        <w:t xml:space="preserve">в 12 объединениях </w:t>
      </w:r>
      <w:r>
        <w:rPr>
          <w:rFonts w:ascii="Times New Roman" w:hAnsi="Times New Roman"/>
          <w:sz w:val="28"/>
        </w:rPr>
        <w:t>занимаются 303 ребенка</w:t>
      </w:r>
      <w:r w:rsidR="000037FA">
        <w:rPr>
          <w:rFonts w:ascii="Times New Roman" w:hAnsi="Times New Roman"/>
          <w:sz w:val="28"/>
        </w:rPr>
        <w:t>, в школе искусств на 5 отделениях -110 детей.</w:t>
      </w:r>
      <w:r>
        <w:rPr>
          <w:rFonts w:ascii="Times New Roman" w:hAnsi="Times New Roman"/>
          <w:sz w:val="28"/>
        </w:rPr>
        <w:t xml:space="preserve"> </w:t>
      </w:r>
    </w:p>
    <w:p w:rsidR="00C45D0C" w:rsidRDefault="00C45D0C" w:rsidP="00210B3B">
      <w:pPr>
        <w:tabs>
          <w:tab w:val="left" w:pos="0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95F">
        <w:rPr>
          <w:rFonts w:ascii="Times New Roman" w:hAnsi="Times New Roman"/>
          <w:sz w:val="28"/>
          <w:szCs w:val="28"/>
        </w:rPr>
        <w:t>В 20</w:t>
      </w:r>
      <w:r w:rsidR="00681294">
        <w:rPr>
          <w:rFonts w:ascii="Times New Roman" w:hAnsi="Times New Roman"/>
          <w:sz w:val="28"/>
          <w:szCs w:val="28"/>
        </w:rPr>
        <w:t>21</w:t>
      </w:r>
      <w:r w:rsidRPr="001C295F">
        <w:rPr>
          <w:rFonts w:ascii="Times New Roman" w:hAnsi="Times New Roman"/>
          <w:sz w:val="28"/>
          <w:szCs w:val="28"/>
        </w:rPr>
        <w:t>-202</w:t>
      </w:r>
      <w:r w:rsidR="00681294">
        <w:rPr>
          <w:rFonts w:ascii="Times New Roman" w:hAnsi="Times New Roman"/>
          <w:sz w:val="28"/>
          <w:szCs w:val="28"/>
        </w:rPr>
        <w:t>2 учебном году 127</w:t>
      </w:r>
      <w:r w:rsidR="000037FA">
        <w:rPr>
          <w:rFonts w:ascii="Times New Roman" w:hAnsi="Times New Roman"/>
          <w:sz w:val="28"/>
          <w:szCs w:val="28"/>
        </w:rPr>
        <w:t xml:space="preserve"> детей</w:t>
      </w:r>
      <w:r w:rsidR="00681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</w:t>
      </w:r>
      <w:r w:rsidRPr="001C295F">
        <w:rPr>
          <w:rFonts w:ascii="Times New Roman" w:hAnsi="Times New Roman"/>
          <w:sz w:val="28"/>
          <w:szCs w:val="28"/>
        </w:rPr>
        <w:t>реведены на сертификаты персонифицированного финансирования.</w:t>
      </w:r>
      <w:proofErr w:type="gramEnd"/>
    </w:p>
    <w:p w:rsidR="00D7487C" w:rsidRDefault="00C45D0C" w:rsidP="00024BD6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частной формы собственности на территории района  услуги по дополнительному образованию детей не предоставляют.</w:t>
      </w:r>
    </w:p>
    <w:p w:rsidR="00A2351D" w:rsidRDefault="000037FA" w:rsidP="00210B3B">
      <w:pPr>
        <w:widowControl w:val="0"/>
        <w:autoSpaceDN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FA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87C" w:rsidRDefault="000037FA" w:rsidP="00024BD6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87C">
        <w:rPr>
          <w:rFonts w:ascii="Times New Roman" w:hAnsi="Times New Roman" w:cs="Times New Roman"/>
          <w:sz w:val="28"/>
          <w:szCs w:val="28"/>
        </w:rPr>
        <w:t>На территории района ритуальные услуги оказываю</w:t>
      </w:r>
      <w:r w:rsidR="00D7487C">
        <w:rPr>
          <w:rFonts w:ascii="Times New Roman" w:hAnsi="Times New Roman" w:cs="Times New Roman"/>
          <w:sz w:val="28"/>
          <w:szCs w:val="28"/>
        </w:rPr>
        <w:t>т</w:t>
      </w:r>
      <w:r w:rsidRPr="00D7487C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жилищно-коммунального хозяйства и инди</w:t>
      </w:r>
      <w:r w:rsidR="00D7487C" w:rsidRPr="00D7487C">
        <w:rPr>
          <w:rFonts w:ascii="Times New Roman" w:hAnsi="Times New Roman" w:cs="Times New Roman"/>
          <w:sz w:val="28"/>
          <w:szCs w:val="28"/>
        </w:rPr>
        <w:t>видуальный предприниматель Кулагин В.В.</w:t>
      </w:r>
    </w:p>
    <w:p w:rsidR="00D7487C" w:rsidRDefault="00D7487C" w:rsidP="00210B3B">
      <w:pPr>
        <w:widowControl w:val="0"/>
        <w:autoSpaceDN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7C">
        <w:rPr>
          <w:rFonts w:ascii="Times New Roman" w:hAnsi="Times New Roman" w:cs="Times New Roman"/>
          <w:b/>
          <w:sz w:val="28"/>
          <w:szCs w:val="28"/>
        </w:rPr>
        <w:t>Рынок жилищного строительства.</w:t>
      </w:r>
    </w:p>
    <w:p w:rsidR="00D7487C" w:rsidRDefault="00D7487C" w:rsidP="00210B3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A2A74">
        <w:rPr>
          <w:rFonts w:ascii="Times New Roman" w:hAnsi="Times New Roman"/>
          <w:sz w:val="28"/>
          <w:szCs w:val="28"/>
        </w:rPr>
        <w:t xml:space="preserve">За 2020 год в районе введено в эксплуатацию </w:t>
      </w:r>
      <w:r>
        <w:rPr>
          <w:rFonts w:ascii="Times New Roman" w:hAnsi="Times New Roman"/>
          <w:sz w:val="28"/>
          <w:szCs w:val="28"/>
        </w:rPr>
        <w:t>4</w:t>
      </w:r>
      <w:r w:rsidRPr="002A2A74">
        <w:rPr>
          <w:rFonts w:ascii="Times New Roman" w:hAnsi="Times New Roman"/>
          <w:sz w:val="28"/>
          <w:szCs w:val="28"/>
        </w:rPr>
        <w:t xml:space="preserve"> индивидуальных жилых домов общей площадью 411 кв. м., что меньше введенной площади</w:t>
      </w:r>
      <w:r>
        <w:rPr>
          <w:rFonts w:ascii="Times New Roman" w:hAnsi="Times New Roman"/>
          <w:sz w:val="28"/>
          <w:szCs w:val="28"/>
        </w:rPr>
        <w:t xml:space="preserve"> аналогичного периода </w:t>
      </w:r>
      <w:r w:rsidRPr="009F026D">
        <w:rPr>
          <w:rFonts w:ascii="Times New Roman" w:hAnsi="Times New Roman"/>
          <w:sz w:val="28"/>
          <w:szCs w:val="28"/>
        </w:rPr>
        <w:t>на 16,3 %</w:t>
      </w:r>
      <w:r>
        <w:rPr>
          <w:rFonts w:ascii="Times New Roman" w:hAnsi="Times New Roman"/>
          <w:sz w:val="28"/>
          <w:szCs w:val="28"/>
        </w:rPr>
        <w:t>. Всё жилье построено индивидуальными застройщиками.</w:t>
      </w:r>
    </w:p>
    <w:p w:rsidR="00D7487C" w:rsidRDefault="00D7487C" w:rsidP="00210B3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многоквартирных домов на территории района не велось.</w:t>
      </w:r>
    </w:p>
    <w:p w:rsidR="00D7487C" w:rsidRDefault="00D7487C" w:rsidP="00210B3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7C" w:rsidRDefault="00D7487C" w:rsidP="00210B3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87C">
        <w:rPr>
          <w:rFonts w:ascii="Times New Roman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04B4" w:rsidRDefault="00D7487C" w:rsidP="00024BD6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87C">
        <w:rPr>
          <w:rFonts w:ascii="Times New Roman" w:hAnsi="Times New Roman" w:cs="Times New Roman"/>
          <w:sz w:val="28"/>
          <w:szCs w:val="28"/>
        </w:rPr>
        <w:t>На территории района отсутствуют строительные организации.</w:t>
      </w:r>
      <w:r w:rsidR="00C75B0A">
        <w:rPr>
          <w:rFonts w:ascii="Times New Roman" w:hAnsi="Times New Roman" w:cs="Times New Roman"/>
          <w:sz w:val="28"/>
          <w:szCs w:val="28"/>
        </w:rPr>
        <w:t xml:space="preserve"> Договора строительные подряда в 2020 году не заключались.</w:t>
      </w:r>
    </w:p>
    <w:p w:rsidR="00D7487C" w:rsidRDefault="009104B4" w:rsidP="00210B3B">
      <w:pPr>
        <w:widowControl w:val="0"/>
        <w:autoSpaceDN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B4">
        <w:rPr>
          <w:rFonts w:ascii="Times New Roman" w:hAnsi="Times New Roman" w:cs="Times New Roman"/>
          <w:b/>
          <w:sz w:val="28"/>
          <w:szCs w:val="28"/>
        </w:rPr>
        <w:t>Рынок дорожной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проектирования).</w:t>
      </w:r>
    </w:p>
    <w:p w:rsidR="009104B4" w:rsidRDefault="009104B4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4B4">
        <w:rPr>
          <w:rFonts w:ascii="Times New Roman" w:hAnsi="Times New Roman" w:cs="Times New Roman"/>
          <w:sz w:val="28"/>
          <w:szCs w:val="28"/>
        </w:rPr>
        <w:t>Дорожная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дорог общего пользования местного значения</w:t>
      </w:r>
      <w:r w:rsidRPr="009104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9104B4">
        <w:rPr>
          <w:rFonts w:ascii="Times New Roman" w:hAnsi="Times New Roman" w:cs="Times New Roman"/>
          <w:sz w:val="28"/>
          <w:szCs w:val="28"/>
        </w:rPr>
        <w:t xml:space="preserve">осуществляется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Холмского муниципального района, Холмского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по совершенствованию и содержанию дорожного хозяйства.</w:t>
      </w:r>
    </w:p>
    <w:p w:rsidR="00A9091D" w:rsidRDefault="009104B4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организации на территории </w:t>
      </w:r>
      <w:r w:rsidR="00A909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не зарегист</w:t>
      </w:r>
      <w:r w:rsidR="00A9091D">
        <w:rPr>
          <w:rFonts w:ascii="Times New Roman" w:hAnsi="Times New Roman" w:cs="Times New Roman"/>
          <w:sz w:val="28"/>
          <w:szCs w:val="28"/>
        </w:rPr>
        <w:t>рированы.</w:t>
      </w:r>
      <w:r w:rsidR="00400B23">
        <w:rPr>
          <w:rFonts w:ascii="Times New Roman" w:hAnsi="Times New Roman" w:cs="Times New Roman"/>
          <w:sz w:val="28"/>
          <w:szCs w:val="28"/>
        </w:rPr>
        <w:t xml:space="preserve"> Зарегистрированы структурные подразделения дорожных организаций ООО «ДЭП-77» </w:t>
      </w:r>
      <w:proofErr w:type="gramStart"/>
      <w:r w:rsidR="00400B2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400B23">
        <w:rPr>
          <w:rFonts w:ascii="Times New Roman" w:hAnsi="Times New Roman" w:cs="Times New Roman"/>
          <w:sz w:val="28"/>
          <w:szCs w:val="28"/>
        </w:rPr>
        <w:t xml:space="preserve"> «АСДОРСТРАНС»</w:t>
      </w:r>
    </w:p>
    <w:p w:rsidR="00210B3B" w:rsidRDefault="00A9091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Подрядчики на выполнение работ по ремонту и содержанию дорог определяются конкурентным способом.</w:t>
      </w:r>
    </w:p>
    <w:p w:rsidR="00D80BD2" w:rsidRDefault="00A9091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91D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91D">
        <w:rPr>
          <w:rFonts w:ascii="Times New Roman" w:hAnsi="Times New Roman" w:cs="Times New Roman"/>
          <w:sz w:val="28"/>
          <w:szCs w:val="28"/>
        </w:rPr>
        <w:t>на территории района отсутствует.</w:t>
      </w:r>
    </w:p>
    <w:p w:rsidR="00D80BD2" w:rsidRDefault="00D80BD2" w:rsidP="00210B3B">
      <w:pPr>
        <w:widowControl w:val="0"/>
        <w:autoSpaceDN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D2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</w:p>
    <w:p w:rsidR="00D80BD2" w:rsidRDefault="00D80BD2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BD2">
        <w:rPr>
          <w:rFonts w:ascii="Times New Roman" w:hAnsi="Times New Roman" w:cs="Times New Roman"/>
          <w:sz w:val="28"/>
          <w:szCs w:val="28"/>
        </w:rPr>
        <w:t>На территории района свою деятельность осуществляет один кадастровый инженер.</w:t>
      </w:r>
    </w:p>
    <w:p w:rsidR="00400B23" w:rsidRDefault="00D80BD2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Рынки</w:t>
      </w:r>
      <w:r w:rsidRPr="00D80BD2">
        <w:rPr>
          <w:rFonts w:ascii="Times New Roman" w:hAnsi="Times New Roman" w:cs="Times New Roman"/>
          <w:b/>
          <w:sz w:val="28"/>
          <w:szCs w:val="28"/>
        </w:rPr>
        <w:t xml:space="preserve"> вылова водных биоресурсов, переработки водных биоресурсов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0BD2">
        <w:rPr>
          <w:rFonts w:ascii="Times New Roman" w:hAnsi="Times New Roman" w:cs="Times New Roman"/>
          <w:b/>
          <w:sz w:val="28"/>
          <w:szCs w:val="28"/>
        </w:rPr>
        <w:t xml:space="preserve">товарной </w:t>
      </w:r>
      <w:proofErr w:type="spellStart"/>
      <w:r w:rsidRPr="00D80BD2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BD2">
        <w:rPr>
          <w:rFonts w:ascii="Times New Roman" w:hAnsi="Times New Roman" w:cs="Times New Roman"/>
          <w:sz w:val="28"/>
          <w:szCs w:val="28"/>
        </w:rPr>
        <w:t>на территории района отсутствуют.</w:t>
      </w:r>
    </w:p>
    <w:p w:rsidR="00D80BD2" w:rsidRPr="00400B23" w:rsidRDefault="00D80BD2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23">
        <w:rPr>
          <w:rFonts w:ascii="Times New Roman" w:hAnsi="Times New Roman" w:cs="Times New Roman"/>
          <w:b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D80BD2" w:rsidRDefault="00D80BD2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00B2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00B23">
        <w:rPr>
          <w:rFonts w:ascii="Times New Roman" w:hAnsi="Times New Roman" w:cs="Times New Roman"/>
          <w:sz w:val="28"/>
          <w:szCs w:val="28"/>
        </w:rPr>
        <w:t>в 2020 году пользование недрами в целях добычи общераспространенных полезных ископаемых на участках недр местного значения</w:t>
      </w:r>
      <w:r w:rsidR="00400B23">
        <w:rPr>
          <w:rFonts w:ascii="Times New Roman" w:hAnsi="Times New Roman" w:cs="Times New Roman"/>
          <w:sz w:val="28"/>
          <w:szCs w:val="28"/>
        </w:rPr>
        <w:t xml:space="preserve"> осуществляли 2</w:t>
      </w:r>
      <w:r w:rsidRPr="00400B23">
        <w:rPr>
          <w:rFonts w:ascii="Times New Roman" w:hAnsi="Times New Roman" w:cs="Times New Roman"/>
          <w:sz w:val="28"/>
          <w:szCs w:val="28"/>
        </w:rPr>
        <w:t xml:space="preserve"> хозяйствующих субъекта.</w:t>
      </w:r>
    </w:p>
    <w:p w:rsidR="002F66B3" w:rsidRDefault="00400B23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осуществляет добычу песка, муниципальное унитарное предприятие жилищно-коммунального хозяйства  - добычу подземных вод, используемых для питьевого и хозяйственно-бытового водоснабжения.</w:t>
      </w:r>
    </w:p>
    <w:p w:rsidR="002F66B3" w:rsidRDefault="002F66B3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6B3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(производства тепловой энергии)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66B3" w:rsidRDefault="002F66B3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B3">
        <w:rPr>
          <w:rFonts w:ascii="Times New Roman" w:hAnsi="Times New Roman" w:cs="Times New Roman"/>
          <w:sz w:val="28"/>
          <w:szCs w:val="28"/>
        </w:rPr>
        <w:t xml:space="preserve">На территории района услуги по теплоснабжению предоставляет Холмский район теплоснабжения ООО «ТК </w:t>
      </w:r>
      <w:proofErr w:type="gramStart"/>
      <w:r w:rsidRPr="002F66B3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2F66B3">
        <w:rPr>
          <w:rFonts w:ascii="Times New Roman" w:hAnsi="Times New Roman" w:cs="Times New Roman"/>
          <w:sz w:val="28"/>
          <w:szCs w:val="28"/>
        </w:rPr>
        <w:t>».</w:t>
      </w:r>
    </w:p>
    <w:p w:rsidR="00210B3B" w:rsidRDefault="00816B0C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6,8</w:t>
      </w:r>
      <w:r w:rsidR="005B537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 жилого фонда имеют централизованное  отопление</w:t>
      </w:r>
      <w:r w:rsidR="00024BD6">
        <w:rPr>
          <w:rFonts w:ascii="Times New Roman" w:hAnsi="Times New Roman" w:cs="Times New Roman"/>
          <w:sz w:val="28"/>
          <w:szCs w:val="28"/>
        </w:rPr>
        <w:t>.</w:t>
      </w:r>
    </w:p>
    <w:p w:rsidR="002F66B3" w:rsidRPr="00816B0C" w:rsidRDefault="002F66B3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0C">
        <w:rPr>
          <w:rFonts w:ascii="Times New Roman" w:hAnsi="Times New Roman" w:cs="Times New Roman"/>
          <w:b/>
          <w:sz w:val="28"/>
          <w:szCs w:val="28"/>
        </w:rPr>
        <w:t xml:space="preserve">Рынок услуг по сбору и транспортированию твердых коммунальных отходов. </w:t>
      </w:r>
    </w:p>
    <w:p w:rsidR="00816B0C" w:rsidRDefault="002F66B3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6B3">
        <w:rPr>
          <w:rFonts w:ascii="Times New Roman" w:hAnsi="Times New Roman" w:cs="Times New Roman"/>
          <w:sz w:val="28"/>
          <w:szCs w:val="28"/>
        </w:rPr>
        <w:t>В соответствии со статьей 24.6 Федерального закона от 24 июня 1998 года № 89-ФЗ «Об отходах производства и потребления» сбор, транспортирование, обработка, утилизация, обезвреживание, захоронени</w:t>
      </w:r>
      <w:r w:rsidR="00816B0C">
        <w:rPr>
          <w:rFonts w:ascii="Times New Roman" w:hAnsi="Times New Roman" w:cs="Times New Roman"/>
          <w:sz w:val="28"/>
          <w:szCs w:val="28"/>
        </w:rPr>
        <w:t xml:space="preserve">е твердых коммунальных отходов (далее – ТКО) </w:t>
      </w:r>
      <w:r w:rsidRPr="002F66B3">
        <w:rPr>
          <w:rFonts w:ascii="Times New Roman" w:hAnsi="Times New Roman" w:cs="Times New Roman"/>
          <w:sz w:val="28"/>
          <w:szCs w:val="28"/>
        </w:rPr>
        <w:t xml:space="preserve">обеспечиваются региональным оператором по обращению с ТКО в соответствии с региональной программой в области обращения с отходами и территориальной схемой обращения с отходами. </w:t>
      </w:r>
      <w:proofErr w:type="gramEnd"/>
    </w:p>
    <w:p w:rsidR="00D7487C" w:rsidRDefault="00816B0C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региональным оператором по обращению с ТКО является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16B0C" w:rsidRPr="002F66B3" w:rsidRDefault="00816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Полигона ТКО на территории района нет</w:t>
      </w:r>
      <w:r w:rsidR="00210B3B">
        <w:rPr>
          <w:rFonts w:ascii="Times New Roman" w:hAnsi="Times New Roman" w:cs="Times New Roman"/>
          <w:sz w:val="28"/>
          <w:szCs w:val="28"/>
        </w:rPr>
        <w:t>.</w:t>
      </w:r>
    </w:p>
    <w:p w:rsidR="00816B0C" w:rsidRDefault="00816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Pr="00816B0C" w:rsidRDefault="00234C31" w:rsidP="00210B3B">
      <w:pPr>
        <w:widowControl w:val="0"/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816B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выполнения работ по благоустройству городской среды</w:t>
      </w:r>
    </w:p>
    <w:p w:rsidR="000616CF" w:rsidRDefault="000616CF" w:rsidP="00210B3B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Подрядчики на выполнение работ по благоустройству городской среды определяются конкурентным способом.</w:t>
      </w:r>
    </w:p>
    <w:p w:rsidR="000616CF" w:rsidRDefault="0029027B" w:rsidP="00210B3B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благоустройства общественных территорий, городского парка и дворовых территорий многоквартирных домов муниципальный район принимает участие в программе «Формирование комфортной городской среды на территории муниципальных образований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2018-2022 годы</w:t>
      </w: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E0F" w:rsidRDefault="000616CF" w:rsidP="00210B3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C3569">
        <w:rPr>
          <w:rFonts w:ascii="Times New Roman" w:hAnsi="Times New Roman"/>
          <w:sz w:val="28"/>
          <w:szCs w:val="28"/>
        </w:rPr>
        <w:t xml:space="preserve">В рамках данной программы </w:t>
      </w:r>
      <w:r>
        <w:rPr>
          <w:rFonts w:ascii="Times New Roman" w:hAnsi="Times New Roman"/>
          <w:sz w:val="28"/>
          <w:szCs w:val="28"/>
        </w:rPr>
        <w:t xml:space="preserve">в 2021 году подрядчик ООО «Гранит-техно» </w:t>
      </w:r>
      <w:r w:rsidRPr="004C3569">
        <w:rPr>
          <w:rFonts w:ascii="Times New Roman" w:hAnsi="Times New Roman"/>
          <w:sz w:val="28"/>
          <w:szCs w:val="28"/>
        </w:rPr>
        <w:t>выполнил работы по капитальному ремонту волейбольной площадки в городском парке</w:t>
      </w:r>
      <w:r w:rsidR="00AF3E0F">
        <w:rPr>
          <w:rFonts w:ascii="Times New Roman" w:hAnsi="Times New Roman"/>
          <w:sz w:val="28"/>
          <w:szCs w:val="28"/>
        </w:rPr>
        <w:t xml:space="preserve"> в г. Холме.</w:t>
      </w:r>
    </w:p>
    <w:p w:rsidR="000616CF" w:rsidRPr="004C3569" w:rsidRDefault="000616CF" w:rsidP="00210B3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благоустройству городского парка</w:t>
      </w:r>
      <w:r w:rsidR="00AF3E0F">
        <w:rPr>
          <w:rFonts w:ascii="Times New Roman" w:hAnsi="Times New Roman"/>
          <w:sz w:val="28"/>
          <w:szCs w:val="28"/>
        </w:rPr>
        <w:t xml:space="preserve"> в г. Холме 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обедителю </w:t>
      </w:r>
      <w:r w:rsidRPr="004C3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конкурса</w:t>
      </w:r>
      <w:r w:rsidRPr="004C3569">
        <w:rPr>
          <w:rFonts w:ascii="Times New Roman" w:hAnsi="Times New Roman"/>
          <w:sz w:val="28"/>
          <w:szCs w:val="28"/>
        </w:rPr>
        <w:t xml:space="preserve"> лучших проектов создания комфортной городской среды по со</w:t>
      </w:r>
      <w:r>
        <w:rPr>
          <w:rFonts w:ascii="Times New Roman" w:hAnsi="Times New Roman"/>
          <w:sz w:val="28"/>
          <w:szCs w:val="28"/>
        </w:rPr>
        <w:t xml:space="preserve">зданию общественных пространств,  велись </w:t>
      </w:r>
      <w:r w:rsidRPr="004C3569">
        <w:rPr>
          <w:rFonts w:ascii="Times New Roman" w:hAnsi="Times New Roman"/>
          <w:sz w:val="28"/>
          <w:szCs w:val="28"/>
        </w:rPr>
        <w:t xml:space="preserve">ООО «ТРАНСКАПИТАЛ». </w:t>
      </w:r>
    </w:p>
    <w:p w:rsidR="00C45D0C" w:rsidRDefault="00C45D0C" w:rsidP="00210B3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инициатив проекта «Народный бюджет»</w:t>
      </w:r>
      <w:r w:rsidRPr="00C45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3E0F">
        <w:rPr>
          <w:rFonts w:ascii="Times New Roman" w:hAnsi="Times New Roman"/>
          <w:sz w:val="28"/>
          <w:szCs w:val="28"/>
        </w:rPr>
        <w:t xml:space="preserve"> 2021</w:t>
      </w:r>
      <w:r w:rsidRPr="003007E4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3007E4">
        <w:rPr>
          <w:rFonts w:ascii="Times New Roman" w:hAnsi="Times New Roman"/>
          <w:sz w:val="28"/>
          <w:szCs w:val="28"/>
        </w:rPr>
        <w:t xml:space="preserve">у </w:t>
      </w:r>
      <w:r w:rsidR="00AF3E0F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AF3E0F">
        <w:rPr>
          <w:rFonts w:ascii="Times New Roman" w:hAnsi="Times New Roman"/>
          <w:sz w:val="28"/>
          <w:szCs w:val="28"/>
        </w:rPr>
        <w:t xml:space="preserve"> «КСИЛ» выполнило работы по поставке и установке детских игровых площадок в дендропарке и на ул. Славянской в г. Холме.</w:t>
      </w:r>
    </w:p>
    <w:p w:rsidR="006D04B3" w:rsidRPr="00CB4F29" w:rsidRDefault="00AF3E0F" w:rsidP="00210B3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организаций</w:t>
      </w:r>
      <w:r w:rsidR="00D65C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зарегистрированных на терр</w:t>
      </w:r>
      <w:r w:rsidR="006C4F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тории района, </w:t>
      </w:r>
      <w:r w:rsidR="006C4F2B">
        <w:rPr>
          <w:rFonts w:ascii="Times New Roman" w:hAnsi="Times New Roman"/>
          <w:sz w:val="28"/>
          <w:szCs w:val="28"/>
        </w:rPr>
        <w:t xml:space="preserve"> работы по благоустройству городской среды выполняют МУП «ЖКХ Холмского района» </w:t>
      </w:r>
      <w:proofErr w:type="gramStart"/>
      <w:r w:rsidR="006C4F2B">
        <w:rPr>
          <w:rFonts w:ascii="Times New Roman" w:hAnsi="Times New Roman"/>
          <w:sz w:val="28"/>
          <w:szCs w:val="28"/>
        </w:rPr>
        <w:t>и ООО</w:t>
      </w:r>
      <w:proofErr w:type="gramEnd"/>
      <w:r w:rsidR="006C4F2B">
        <w:rPr>
          <w:rFonts w:ascii="Times New Roman" w:hAnsi="Times New Roman"/>
          <w:sz w:val="28"/>
          <w:szCs w:val="28"/>
        </w:rPr>
        <w:t xml:space="preserve"> «Холмская лесоторговая компания».</w:t>
      </w:r>
    </w:p>
    <w:p w:rsidR="00816B0C" w:rsidRPr="00816B0C" w:rsidRDefault="00816B0C" w:rsidP="00210B3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0C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E970A9" w:rsidRDefault="00816B0C" w:rsidP="00210B3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>На территории района имеется 36 многоквартирных домов.</w:t>
      </w:r>
    </w:p>
    <w:p w:rsidR="006C4F2B" w:rsidRDefault="00E970A9" w:rsidP="00210B3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6B0C" w:rsidRPr="00816B0C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6B0C" w:rsidRPr="00816B0C">
        <w:rPr>
          <w:rFonts w:ascii="Times New Roman" w:hAnsi="Times New Roman" w:cs="Times New Roman"/>
          <w:sz w:val="28"/>
          <w:szCs w:val="28"/>
        </w:rPr>
        <w:t xml:space="preserve"> по содержанию и текущему ремонту общего имущества собственников помещений 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 выполняет муниципальное унитарное предприятие жилищно-коммунального хозяйства.</w:t>
      </w:r>
    </w:p>
    <w:p w:rsidR="00E970A9" w:rsidRDefault="00E970A9" w:rsidP="00210B3B">
      <w:pPr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Управляющих организаций на территории района нет.</w:t>
      </w:r>
    </w:p>
    <w:p w:rsidR="00E970A9" w:rsidRDefault="00E970A9" w:rsidP="00210B3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A9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FF1" w:rsidRDefault="00446FF1" w:rsidP="00210B3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F1">
        <w:rPr>
          <w:rFonts w:ascii="Times New Roman" w:hAnsi="Times New Roman" w:cs="Times New Roman"/>
          <w:sz w:val="28"/>
          <w:szCs w:val="28"/>
        </w:rPr>
        <w:t>Поставку сжиженного газа в баллонах осуществляют структурные подразделения двух организаций: ООО «</w:t>
      </w:r>
      <w:proofErr w:type="spellStart"/>
      <w:r w:rsidRPr="00446FF1">
        <w:rPr>
          <w:rFonts w:ascii="Times New Roman" w:hAnsi="Times New Roman" w:cs="Times New Roman"/>
          <w:sz w:val="28"/>
          <w:szCs w:val="28"/>
        </w:rPr>
        <w:t>Новгороднефтепродукт</w:t>
      </w:r>
      <w:proofErr w:type="spellEnd"/>
      <w:r w:rsidRPr="00446FF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46FF1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446FF1">
        <w:rPr>
          <w:rFonts w:ascii="Times New Roman" w:hAnsi="Times New Roman" w:cs="Times New Roman"/>
          <w:sz w:val="28"/>
          <w:szCs w:val="28"/>
        </w:rPr>
        <w:t xml:space="preserve"> «ГНС-Новгород».</w:t>
      </w:r>
    </w:p>
    <w:p w:rsidR="00446FF1" w:rsidRPr="00446FF1" w:rsidRDefault="00446FF1" w:rsidP="00210B3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1">
        <w:rPr>
          <w:rFonts w:ascii="Times New Roman" w:hAnsi="Times New Roman" w:cs="Times New Roman"/>
          <w:b/>
          <w:sz w:val="28"/>
          <w:szCs w:val="28"/>
        </w:rPr>
        <w:t>Рынок купли-продажи электрической энергии на розничном рынке электрической энергии</w:t>
      </w:r>
    </w:p>
    <w:p w:rsidR="00446FF1" w:rsidRDefault="00446FF1" w:rsidP="00210B3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F1">
        <w:rPr>
          <w:rFonts w:ascii="Times New Roman" w:hAnsi="Times New Roman" w:cs="Times New Roman"/>
          <w:sz w:val="28"/>
          <w:szCs w:val="28"/>
        </w:rPr>
        <w:t xml:space="preserve">Обязанности гарантирующего поставщика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46FF1">
        <w:rPr>
          <w:rFonts w:ascii="Times New Roman" w:hAnsi="Times New Roman" w:cs="Times New Roman"/>
          <w:sz w:val="28"/>
          <w:szCs w:val="28"/>
        </w:rPr>
        <w:t xml:space="preserve">осуществляет ООО «ТНС </w:t>
      </w:r>
      <w:proofErr w:type="spellStart"/>
      <w:r w:rsidRPr="00446FF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46FF1">
        <w:rPr>
          <w:rFonts w:ascii="Times New Roman" w:hAnsi="Times New Roman" w:cs="Times New Roman"/>
          <w:sz w:val="28"/>
          <w:szCs w:val="28"/>
        </w:rPr>
        <w:t xml:space="preserve"> Великий Новгород».</w:t>
      </w:r>
    </w:p>
    <w:p w:rsidR="00446FF1" w:rsidRDefault="00446FF1" w:rsidP="00210B3B">
      <w:pPr>
        <w:ind w:firstLine="851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446FF1">
        <w:rPr>
          <w:rFonts w:ascii="Times New Roman" w:hAnsi="Times New Roman" w:cs="Times New Roman"/>
          <w:b/>
          <w:sz w:val="28"/>
          <w:szCs w:val="28"/>
        </w:rPr>
        <w:t>Рынок производства электрической энергии на розничном рынке электрической энергии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.</w:t>
      </w:r>
    </w:p>
    <w:p w:rsidR="00577FA6" w:rsidRDefault="00446FF1" w:rsidP="00024BD6">
      <w:pPr>
        <w:ind w:firstLine="851"/>
        <w:contextualSpacing/>
        <w:jc w:val="both"/>
      </w:pPr>
      <w:r w:rsidRPr="00446F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Предприятия, производящие электрическую энергию на розничном рынке, на территории района отсутствуют</w:t>
      </w:r>
      <w:r w:rsidRPr="00446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</w:p>
    <w:p w:rsidR="00577FA6" w:rsidRPr="00577FA6" w:rsidRDefault="00577FA6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A6">
        <w:rPr>
          <w:rFonts w:ascii="Times New Roman" w:hAnsi="Times New Roman" w:cs="Times New Roman"/>
          <w:b/>
          <w:sz w:val="28"/>
          <w:szCs w:val="28"/>
        </w:rPr>
        <w:t>Рынок нефтепродуктов.</w:t>
      </w:r>
    </w:p>
    <w:p w:rsidR="00577FA6" w:rsidRDefault="00577FA6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577FA6">
        <w:rPr>
          <w:rFonts w:ascii="Times New Roman" w:hAnsi="Times New Roman" w:cs="Times New Roman"/>
          <w:sz w:val="28"/>
          <w:szCs w:val="28"/>
        </w:rPr>
        <w:t xml:space="preserve">Розничная продажа нефтепродуктов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577FA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автозаправочной станц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Новгороднефтепродукт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г. Холме.</w:t>
      </w:r>
    </w:p>
    <w:p w:rsidR="00577FA6" w:rsidRPr="00577FA6" w:rsidRDefault="00577FA6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A6">
        <w:rPr>
          <w:rFonts w:ascii="Times New Roman" w:hAnsi="Times New Roman" w:cs="Times New Roman"/>
          <w:b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 </w:t>
      </w:r>
    </w:p>
    <w:p w:rsidR="00577FA6" w:rsidRDefault="00577FA6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A6">
        <w:rPr>
          <w:rFonts w:ascii="Times New Roman" w:hAnsi="Times New Roman" w:cs="Times New Roman"/>
          <w:sz w:val="28"/>
          <w:szCs w:val="28"/>
        </w:rPr>
        <w:t>Маршрутная сеть регулярных перевозок пассажиров автомобильным транспортом общего пользования между поселениями в границах муниципального района, включает</w:t>
      </w:r>
      <w:r>
        <w:rPr>
          <w:rFonts w:ascii="Times New Roman" w:hAnsi="Times New Roman" w:cs="Times New Roman"/>
          <w:sz w:val="28"/>
          <w:szCs w:val="28"/>
        </w:rPr>
        <w:t xml:space="preserve"> 13 маршрутов регулярного сообщения, которая на основании заключенного</w:t>
      </w:r>
      <w:r w:rsidRPr="0057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  обслуживается 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>-ВН».</w:t>
      </w:r>
    </w:p>
    <w:p w:rsidR="00577FA6" w:rsidRPr="00DA6343" w:rsidRDefault="00577FA6" w:rsidP="00210B3B">
      <w:pPr>
        <w:widowControl w:val="0"/>
        <w:autoSpaceDN w:val="0"/>
        <w:spacing w:after="32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7FA6">
        <w:rPr>
          <w:rFonts w:ascii="Times New Roman" w:hAnsi="Times New Roman" w:cs="Times New Roman"/>
          <w:b/>
          <w:sz w:val="28"/>
          <w:szCs w:val="28"/>
        </w:rPr>
        <w:t xml:space="preserve">Рынок оказания услуг по перевозке пассажиров автомобильным </w:t>
      </w:r>
      <w:r w:rsidRPr="00DA6343">
        <w:rPr>
          <w:rFonts w:ascii="Times New Roman" w:hAnsi="Times New Roman" w:cs="Times New Roman"/>
          <w:b/>
          <w:sz w:val="28"/>
          <w:szCs w:val="28"/>
        </w:rPr>
        <w:t>транспортом по межмуниципальным маршрутам регулярных перевозок</w:t>
      </w:r>
    </w:p>
    <w:p w:rsidR="00DA6343" w:rsidRDefault="00DA6343" w:rsidP="00024BD6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sz w:val="28"/>
          <w:szCs w:val="28"/>
        </w:rPr>
        <w:t>Перевозка пассажиров автомобильным транспортом по межмуниципальным маршрутам регулярных перевозок осуществляется по двум маршрутам «</w:t>
      </w:r>
      <w:proofErr w:type="gramStart"/>
      <w:r w:rsidRPr="00DA6343">
        <w:rPr>
          <w:rFonts w:ascii="Times New Roman" w:hAnsi="Times New Roman" w:cs="Times New Roman"/>
          <w:sz w:val="28"/>
          <w:szCs w:val="28"/>
        </w:rPr>
        <w:t>Холм-Старая</w:t>
      </w:r>
      <w:proofErr w:type="gramEnd"/>
      <w:r w:rsidRPr="00DA6343">
        <w:rPr>
          <w:rFonts w:ascii="Times New Roman" w:hAnsi="Times New Roman" w:cs="Times New Roman"/>
          <w:sz w:val="28"/>
          <w:szCs w:val="28"/>
        </w:rPr>
        <w:t xml:space="preserve"> Русса-Новгород» и «Старая Русса-Холм»</w:t>
      </w:r>
      <w:r>
        <w:rPr>
          <w:rFonts w:ascii="Times New Roman" w:hAnsi="Times New Roman" w:cs="Times New Roman"/>
          <w:sz w:val="28"/>
          <w:szCs w:val="28"/>
        </w:rPr>
        <w:t>. По этим маршрутам осуществляет перевозки пассажиров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Автопрокат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6343" w:rsidRDefault="00DA6343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A6343">
        <w:rPr>
          <w:rFonts w:ascii="Times New Roman" w:hAnsi="Times New Roman" w:cs="Times New Roman"/>
          <w:b/>
          <w:sz w:val="28"/>
          <w:szCs w:val="28"/>
        </w:rPr>
        <w:t xml:space="preserve"> и багажа легковым такси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343" w:rsidRDefault="00DA6343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sz w:val="28"/>
          <w:szCs w:val="28"/>
        </w:rPr>
        <w:t xml:space="preserve">На территории района услуги по перевозке пассажиров и багажа легковым такси </w:t>
      </w:r>
      <w:r>
        <w:rPr>
          <w:rFonts w:ascii="Times New Roman" w:hAnsi="Times New Roman" w:cs="Times New Roman"/>
          <w:sz w:val="28"/>
          <w:szCs w:val="28"/>
        </w:rPr>
        <w:t>предоставляют два индивидуальных предпринимателя.</w:t>
      </w:r>
    </w:p>
    <w:p w:rsidR="00DA6343" w:rsidRDefault="00DA6343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b/>
          <w:sz w:val="28"/>
          <w:szCs w:val="28"/>
        </w:rPr>
        <w:t>Рынок легкой промышленности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343" w:rsidRDefault="00DA6343" w:rsidP="00024BD6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sz w:val="28"/>
          <w:szCs w:val="28"/>
        </w:rPr>
        <w:t>На территории района предприятия легкой промышленности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343" w:rsidRDefault="00DA6343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43">
        <w:rPr>
          <w:rFonts w:ascii="Times New Roman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r w:rsidR="003F1944">
        <w:rPr>
          <w:rFonts w:ascii="Times New Roman" w:hAnsi="Times New Roman" w:cs="Times New Roman"/>
          <w:b/>
          <w:sz w:val="28"/>
          <w:szCs w:val="28"/>
        </w:rPr>
        <w:t>.</w:t>
      </w:r>
    </w:p>
    <w:p w:rsidR="002F1362" w:rsidRPr="00FE44BA" w:rsidRDefault="003F1944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FE44BA">
        <w:rPr>
          <w:rFonts w:ascii="Times New Roman" w:hAnsi="Times New Roman" w:cs="Times New Roman"/>
          <w:sz w:val="28"/>
          <w:szCs w:val="28"/>
        </w:rPr>
        <w:t>Обработкой древесины и производством изделий  из дерева на территории района занимаются 4 хозяй</w:t>
      </w:r>
      <w:r w:rsidR="00FE44BA" w:rsidRPr="00FE44BA">
        <w:rPr>
          <w:rFonts w:ascii="Times New Roman" w:hAnsi="Times New Roman" w:cs="Times New Roman"/>
          <w:sz w:val="28"/>
          <w:szCs w:val="28"/>
        </w:rPr>
        <w:t>ствующих субъекта.</w:t>
      </w:r>
    </w:p>
    <w:p w:rsidR="00FE44BA" w:rsidRPr="002F1362" w:rsidRDefault="00FE44BA" w:rsidP="00210B3B">
      <w:pPr>
        <w:widowControl w:val="0"/>
        <w:autoSpaceDN w:val="0"/>
        <w:spacing w:after="32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362">
        <w:rPr>
          <w:rFonts w:ascii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2F1362" w:rsidRDefault="00FE44BA" w:rsidP="00024BD6">
      <w:pPr>
        <w:widowControl w:val="0"/>
        <w:autoSpaceDN w:val="0"/>
        <w:spacing w:after="320"/>
        <w:ind w:firstLine="851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2F13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13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F1362">
        <w:rPr>
          <w:rFonts w:ascii="Times New Roman" w:hAnsi="Times New Roman" w:cs="Times New Roman"/>
          <w:sz w:val="28"/>
          <w:szCs w:val="28"/>
        </w:rPr>
        <w:t>деятельность по техническому обслуживанию и ремонту автот</w:t>
      </w:r>
      <w:r w:rsidR="002F1362">
        <w:rPr>
          <w:rFonts w:ascii="Times New Roman" w:hAnsi="Times New Roman" w:cs="Times New Roman"/>
          <w:sz w:val="28"/>
          <w:szCs w:val="28"/>
        </w:rPr>
        <w:t>ранспортных средств осуществляет</w:t>
      </w:r>
      <w:r w:rsidRPr="002F1362">
        <w:rPr>
          <w:rFonts w:ascii="Times New Roman" w:hAnsi="Times New Roman" w:cs="Times New Roman"/>
          <w:sz w:val="28"/>
          <w:szCs w:val="28"/>
        </w:rPr>
        <w:t xml:space="preserve"> </w:t>
      </w:r>
      <w:r w:rsidR="002F1362">
        <w:rPr>
          <w:rFonts w:ascii="Times New Roman" w:hAnsi="Times New Roman" w:cs="Times New Roman"/>
          <w:sz w:val="28"/>
          <w:szCs w:val="28"/>
        </w:rPr>
        <w:t xml:space="preserve"> один индивидуальный предприниматель.</w:t>
      </w:r>
    </w:p>
    <w:p w:rsidR="00577FA6" w:rsidRPr="0078591B" w:rsidRDefault="00577FA6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34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услуг связи, в том числе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по</w:t>
      </w:r>
      <w:proofErr w:type="gramEnd"/>
    </w:p>
    <w:p w:rsidR="00577FA6" w:rsidRDefault="00577FA6" w:rsidP="00210B3B">
      <w:pPr>
        <w:widowControl w:val="0"/>
        <w:autoSpaceDN w:val="0"/>
        <w:spacing w:after="320"/>
        <w:ind w:firstLine="851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- предоставлению широкополосного доступа к информационно-телекоммуникационной сети «Интернет.</w:t>
      </w:r>
    </w:p>
    <w:p w:rsidR="00AF7EF7" w:rsidRDefault="00AF7EF7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муниципального района населению оказывают услуги  ПАО «Ростелеком»,</w:t>
      </w:r>
      <w:r w:rsidRPr="0062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«МТС», ПАО «ВымпелКом» (Билайн), ПАО «Мег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аФон»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«Т2Мобайл» (Теле 2).</w:t>
      </w:r>
    </w:p>
    <w:p w:rsidR="00AF7EF7" w:rsidRDefault="00AF7EF7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Операторами связи </w:t>
      </w:r>
      <w:r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весь спектр современных услуг. К наиболее востребованным из них относятся: местная и внутризоновая телефонная связь, сотовая связь, междугородная и международная связь, доступ в Интернет, почтовая связь.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84954" w:rsidRDefault="00184954" w:rsidP="00210B3B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Тогодского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 полностью  отсутствует сотовая связь, частично отсутствует сотовая связь на территориях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Морховского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сельских поселений.</w:t>
      </w:r>
    </w:p>
    <w:p w:rsidR="00AF7EF7" w:rsidRDefault="00184954" w:rsidP="00024BD6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</w:t>
      </w:r>
      <w:r w:rsidR="006C4F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2021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 на территории района новые антенно-мачтовые сооружения сотовой связи </w:t>
      </w:r>
      <w:r w:rsidR="00AF7E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не строились и в эксплуатацию не вводились</w:t>
      </w:r>
      <w:r w:rsidR="00024B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210B3B" w:rsidRDefault="009467C7" w:rsidP="00024BD6">
      <w:pPr>
        <w:widowControl w:val="0"/>
        <w:autoSpaceDN w:val="0"/>
        <w:spacing w:after="320"/>
        <w:ind w:firstLine="85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</w:t>
      </w:r>
      <w:r w:rsidRPr="00D63D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и </w:t>
      </w:r>
      <w:r w:rsidR="002F13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племенного животноводства и семеноводства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на</w:t>
      </w:r>
      <w:r w:rsidR="00785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территории района отсутствуют.</w:t>
      </w:r>
    </w:p>
    <w:p w:rsidR="002F1362" w:rsidRDefault="00AF7EF7" w:rsidP="00210B3B">
      <w:pPr>
        <w:widowControl w:val="0"/>
        <w:autoSpaceDN w:val="0"/>
        <w:spacing w:before="12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96D1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рамках проведения мониторинга </w:t>
      </w:r>
      <w:r w:rsidRPr="00896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состоянии и развитии конкурентной среды на рынках товаров, работ и услуг </w:t>
      </w:r>
      <w:r w:rsidRPr="00DA36D0">
        <w:rPr>
          <w:rFonts w:ascii="Times New Roman" w:eastAsia="Times New Roman" w:hAnsi="Times New Roman"/>
          <w:sz w:val="28"/>
          <w:szCs w:val="28"/>
          <w:lang w:eastAsia="ru-RU"/>
        </w:rPr>
        <w:t>на территории Холмского муниципального района</w:t>
      </w:r>
      <w:r w:rsidRPr="00DA36D0">
        <w:rPr>
          <w:rFonts w:eastAsia="Times New Roman"/>
          <w:sz w:val="18"/>
          <w:szCs w:val="18"/>
          <w:lang w:eastAsia="ru-RU"/>
        </w:rPr>
        <w:t xml:space="preserve"> 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2021</w:t>
      </w:r>
      <w:r w:rsidR="00896D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проведен опрос мнения потреби</w:t>
      </w:r>
      <w:r w:rsidR="002F13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телей, в котором принял участие 45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жител</w:t>
      </w:r>
      <w:r w:rsidR="002F13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ей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F13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района или 0,9 % от числа жителей.</w:t>
      </w:r>
    </w:p>
    <w:p w:rsidR="00896D1F" w:rsidRDefault="00896D1F" w:rsidP="00210B3B">
      <w:pPr>
        <w:widowControl w:val="0"/>
        <w:autoSpaceDN w:val="0"/>
        <w:spacing w:before="12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связи с угрозой распространения новой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инфекции опрос проводился только в электронном виде.</w:t>
      </w:r>
    </w:p>
    <w:p w:rsidR="00AF7EF7" w:rsidRPr="00DA36D0" w:rsidRDefault="00AF7EF7" w:rsidP="00210B3B">
      <w:pPr>
        <w:widowControl w:val="0"/>
        <w:autoSpaceDN w:val="0"/>
        <w:spacing w:before="120" w:after="0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Опрос являлся аноним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ным, все полученные результаты использовались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в обобщенном виде.</w:t>
      </w:r>
    </w:p>
    <w:p w:rsidR="00AF7EF7" w:rsidRPr="000B3CD7" w:rsidRDefault="00AF7EF7" w:rsidP="00210B3B">
      <w:pPr>
        <w:widowControl w:val="0"/>
        <w:autoSpaceDN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 общего числа 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ош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енных лиц женщины составили 77,8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%, мужчины – 22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6C4F2B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</w:t>
      </w:r>
      <w:r w:rsidR="000B3CD7" w:rsidRPr="000B3CD7">
        <w:t xml:space="preserve"> </w:t>
      </w:r>
      <w:r w:rsidR="000B3CD7" w:rsidRPr="000B3CD7">
        <w:rPr>
          <w:rFonts w:ascii="Times New Roman" w:hAnsi="Times New Roman" w:cs="Times New Roman"/>
          <w:sz w:val="28"/>
          <w:szCs w:val="28"/>
        </w:rPr>
        <w:t>Разница результатов текущего о</w:t>
      </w:r>
      <w:r w:rsidR="000B3CD7">
        <w:rPr>
          <w:rFonts w:ascii="Times New Roman" w:hAnsi="Times New Roman" w:cs="Times New Roman"/>
          <w:sz w:val="28"/>
          <w:szCs w:val="28"/>
        </w:rPr>
        <w:t>проса в сравнении с данными 2020</w:t>
      </w:r>
      <w:r w:rsidR="000B3CD7" w:rsidRPr="000B3CD7">
        <w:rPr>
          <w:rFonts w:ascii="Times New Roman" w:hAnsi="Times New Roman" w:cs="Times New Roman"/>
          <w:sz w:val="28"/>
          <w:szCs w:val="28"/>
        </w:rPr>
        <w:t xml:space="preserve"> года по заданному параметру – в пределах статистической по</w:t>
      </w:r>
      <w:r w:rsidR="000B3CD7">
        <w:rPr>
          <w:rFonts w:ascii="Times New Roman" w:hAnsi="Times New Roman" w:cs="Times New Roman"/>
          <w:sz w:val="28"/>
          <w:szCs w:val="28"/>
        </w:rPr>
        <w:t>грешности (2019 год: женщин – 77,4%, мужчин – 22</w:t>
      </w:r>
      <w:r w:rsidR="000B3CD7" w:rsidRPr="000B3CD7">
        <w:rPr>
          <w:rFonts w:ascii="Times New Roman" w:hAnsi="Times New Roman" w:cs="Times New Roman"/>
          <w:sz w:val="28"/>
          <w:szCs w:val="28"/>
        </w:rPr>
        <w:t>,6%).</w:t>
      </w:r>
    </w:p>
    <w:p w:rsidR="00AF7EF7" w:rsidRDefault="00AF7EF7" w:rsidP="00210B3B">
      <w:pPr>
        <w:widowControl w:val="0"/>
        <w:autoSpaceDN w:val="0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Возрастной состав респондентов сложился следующий: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18 до 24 лет включительно – 8,9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 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25 до 34 лет включительно – 22,2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44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лет включительно – 22,2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от 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45 до 54 лет включительно – 22,2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от 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55 до 64 лет включительно – 17,8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стар</w:t>
      </w:r>
      <w:r w:rsidR="006C4F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ше 65 лет – 6.7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респондентов.</w:t>
      </w:r>
    </w:p>
    <w:p w:rsidR="000B3CD7" w:rsidRPr="000B3CD7" w:rsidRDefault="000B3CD7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7">
        <w:rPr>
          <w:rFonts w:ascii="Times New Roman" w:hAnsi="Times New Roman" w:cs="Times New Roman"/>
          <w:sz w:val="28"/>
          <w:szCs w:val="28"/>
        </w:rPr>
        <w:t>Таким образом, в опросе равнозначно приняли участие респонденты возрастных групп от 25  до 54 лет.</w:t>
      </w:r>
    </w:p>
    <w:p w:rsidR="00AF7EF7" w:rsidRPr="00694A83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На вопрос «Ваш социальный статус?» ответы распределились следующим образом:</w:t>
      </w:r>
    </w:p>
    <w:p w:rsidR="00AF7EF7" w:rsidRPr="00694A83" w:rsidRDefault="006C4F2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-работаю – 75,6 </w:t>
      </w:r>
      <w:r w:rsidR="00AF7EF7"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-пенсионер (в </w:t>
      </w:r>
      <w:r w:rsidR="006C4F2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том числе по инвалидности) – 15,6 </w:t>
      </w:r>
      <w:r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% от общего числа респондентов;</w:t>
      </w:r>
    </w:p>
    <w:p w:rsidR="006C4F2B" w:rsidRPr="00694A83" w:rsidRDefault="006C4F2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-предприниматель -</w:t>
      </w:r>
      <w:r w:rsidR="00857CBA">
        <w:rPr>
          <w:rFonts w:ascii="Times New Roman" w:eastAsia="Times New Roman" w:hAnsi="Times New Roman"/>
          <w:sz w:val="28"/>
          <w:szCs w:val="28"/>
          <w:lang w:eastAsia="ru-RU" w:bidi="ru-RU"/>
        </w:rPr>
        <w:t>6,6 %,</w:t>
      </w:r>
    </w:p>
    <w:p w:rsidR="00AF7EF7" w:rsidRPr="00694A83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самозанятый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2</w:t>
      </w:r>
      <w:r w:rsidR="00AF7EF7" w:rsidRPr="00694A83">
        <w:rPr>
          <w:rFonts w:ascii="Times New Roman" w:eastAsia="Times New Roman" w:hAnsi="Times New Roman"/>
          <w:sz w:val="28"/>
          <w:szCs w:val="28"/>
          <w:lang w:eastAsia="ru-RU" w:bidi="ru-RU"/>
        </w:rPr>
        <w:t>,2% от общего числа респондентов.</w:t>
      </w:r>
    </w:p>
    <w:p w:rsidR="00AF7EF7" w:rsidRPr="00694A83" w:rsidRDefault="00AF7EF7" w:rsidP="00210B3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94A83">
        <w:rPr>
          <w:color w:val="auto"/>
          <w:sz w:val="28"/>
          <w:szCs w:val="28"/>
        </w:rPr>
        <w:t xml:space="preserve">Таким образом, большая часть </w:t>
      </w:r>
      <w:proofErr w:type="gramStart"/>
      <w:r w:rsidRPr="00694A83">
        <w:rPr>
          <w:color w:val="auto"/>
          <w:sz w:val="28"/>
          <w:szCs w:val="28"/>
        </w:rPr>
        <w:t>опрошенных</w:t>
      </w:r>
      <w:proofErr w:type="gramEnd"/>
      <w:r w:rsidRPr="00694A83">
        <w:rPr>
          <w:color w:val="auto"/>
          <w:sz w:val="28"/>
          <w:szCs w:val="28"/>
        </w:rPr>
        <w:t xml:space="preserve"> представлена трудоустроенным населением.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вопрос «Какое у Вас образование?» были получены следующие ответы: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-общее среднее образование – 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11,1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-среднее п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рофессиональное – 17,8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высшее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образование–26,7 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высшее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бакалавриат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13,3 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от 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общего числа респондентов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высшее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специалитет</w:t>
      </w:r>
      <w:proofErr w:type="spellEnd"/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магистратура – 31,1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в опросе преимущественно приняли участие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имеющие высшее и среднее профессиональное образование, что объясняется  проведением анкетирования только в электронном виде.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Ответы на вопрос «Есть ли у Вас дети?» распределились следующим образом: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-нет де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тей – 37,8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-1 ребенок – 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13,3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 ребенка – 42,2 % от общего числа респондентов;</w:t>
      </w:r>
    </w:p>
    <w:p w:rsidR="00857CBA" w:rsidRPr="00DA36D0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-3 ребенка и более – 6,7 %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опро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 преимущественно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иняли участие лица, имеющие детей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«Какой примерно среднемесячный доход в расчете на одного члена Вашей семьи?» были получены следующие ответы:</w:t>
      </w:r>
    </w:p>
    <w:p w:rsidR="00AF7EF7" w:rsidRPr="00DA36D0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-до 10 тыс. рублей – 11,1 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-от 10 до 20 тыс. рублей – 57.8 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-от 20 до 30 тыс. рублей – 20 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-от 30 д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45 тыс. рублей –8.9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</w:p>
    <w:p w:rsidR="00AF7EF7" w:rsidRPr="00DA36D0" w:rsidRDefault="00857CB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-от 45 до 60 тыс. рублей – 2,2 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 респондентов.</w:t>
      </w:r>
    </w:p>
    <w:p w:rsidR="00AF7EF7" w:rsidRDefault="00AF7EF7" w:rsidP="00210B3B">
      <w:pPr>
        <w:widowControl w:val="0"/>
        <w:tabs>
          <w:tab w:val="left" w:pos="1032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в опросе преимущественно приняли участие лица, имеющие среднемесячный доход в расчете на одного члена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10 до 20 тыс. рублей (</w:t>
      </w:r>
      <w:r w:rsidR="00857C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57,8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общего числа)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Анализ полученных данных позволяет говорить о том, что большую часть опрошенных составили женщины с высшим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средним профессиональным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образованием, имеющие 1-2 детей, со среднемесячным доходом на одного члена семьи от 10 до 20 тыс. рублей.</w:t>
      </w:r>
    </w:p>
    <w:p w:rsidR="00AF7EF7" w:rsidRPr="00DA36D0" w:rsidRDefault="00AF7EF7" w:rsidP="00210B3B">
      <w:pPr>
        <w:widowControl w:val="0"/>
        <w:tabs>
          <w:tab w:val="left" w:pos="6804"/>
        </w:tabs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определения удовлетворенности потребителей качеством и ценами товаров, работ,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участвующим в опросе предложено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оценить достаточность орга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низаций, предоставляющих товары, работы и услуги на рынках Холмского муниципального района Новгородской области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Результаты представлены в таблице 1:</w:t>
      </w:r>
    </w:p>
    <w:p w:rsidR="00AF7EF7" w:rsidRPr="00CB4F29" w:rsidRDefault="00AF7EF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B4F2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Таблица 1. </w:t>
      </w:r>
    </w:p>
    <w:p w:rsidR="00AF7EF7" w:rsidRPr="00CB4F29" w:rsidRDefault="00AF7EF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CB4F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</w:t>
      </w:r>
      <w:r w:rsidRPr="00CB4F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 % от общего числа </w:t>
      </w:r>
      <w:proofErr w:type="gramStart"/>
      <w:r w:rsidRPr="00CB4F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CB4F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).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03"/>
        <w:gridCol w:w="1270"/>
        <w:gridCol w:w="1020"/>
        <w:gridCol w:w="811"/>
        <w:gridCol w:w="1018"/>
        <w:gridCol w:w="1016"/>
      </w:tblGrid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ind w:firstLine="851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Наименование рынка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5B5374" w:rsidRPr="005B5374" w:rsidRDefault="005B5374" w:rsidP="00245BD0">
            <w:pPr>
              <w:pStyle w:val="5"/>
              <w:shd w:val="clear" w:color="auto" w:fill="auto"/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Избыточно</w:t>
            </w:r>
            <w:r w:rsidRPr="005B5374">
              <w:rPr>
                <w:rFonts w:ascii="Times New Roman" w:hAnsi="Times New Roman"/>
                <w:b/>
                <w:sz w:val="24"/>
                <w:szCs w:val="24"/>
              </w:rPr>
              <w:br/>
              <w:t>(много)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5B5374" w:rsidRPr="005B5374" w:rsidRDefault="005B5374" w:rsidP="00245BD0">
            <w:pPr>
              <w:pStyle w:val="5"/>
              <w:shd w:val="clear" w:color="auto" w:fill="auto"/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Доста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точно</w:t>
            </w:r>
            <w:proofErr w:type="gramEnd"/>
          </w:p>
        </w:tc>
        <w:tc>
          <w:tcPr>
            <w:tcW w:w="444" w:type="pct"/>
            <w:shd w:val="clear" w:color="auto" w:fill="auto"/>
            <w:vAlign w:val="center"/>
          </w:tcPr>
          <w:p w:rsidR="005B5374" w:rsidRPr="005B5374" w:rsidRDefault="005B5374" w:rsidP="00245BD0">
            <w:pPr>
              <w:pStyle w:val="5"/>
              <w:shd w:val="clear" w:color="auto" w:fill="auto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B5374" w:rsidRPr="005B5374" w:rsidRDefault="005B5374" w:rsidP="00245BD0">
            <w:pPr>
              <w:pStyle w:val="5"/>
              <w:shd w:val="clear" w:color="auto" w:fill="auto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r w:rsidRPr="005B5374">
              <w:rPr>
                <w:rFonts w:ascii="Times New Roman" w:hAnsi="Times New Roman"/>
                <w:b/>
                <w:sz w:val="24"/>
                <w:szCs w:val="24"/>
              </w:rPr>
              <w:br/>
              <w:t>совсем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B5374" w:rsidRPr="005B5374" w:rsidRDefault="005B5374" w:rsidP="00245BD0">
            <w:pPr>
              <w:pStyle w:val="5"/>
              <w:shd w:val="clear" w:color="auto" w:fill="auto"/>
              <w:spacing w:after="0"/>
              <w:ind w:left="-108" w:right="-1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Затруд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B5374">
              <w:rPr>
                <w:rFonts w:ascii="Times New Roman" w:hAnsi="Times New Roman"/>
                <w:b/>
                <w:sz w:val="24"/>
                <w:szCs w:val="24"/>
              </w:rPr>
              <w:t>няюсь</w:t>
            </w:r>
            <w:proofErr w:type="spellEnd"/>
            <w:proofErr w:type="gramEnd"/>
            <w:r w:rsidRPr="005B5374">
              <w:rPr>
                <w:rFonts w:ascii="Times New Roman" w:hAnsi="Times New Roman"/>
                <w:b/>
                <w:sz w:val="24"/>
                <w:szCs w:val="24"/>
              </w:rPr>
              <w:br/>
              <w:t>ответить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trHeight w:val="330"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B53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социальных услуг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ритуальных услуг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</w:t>
            </w:r>
            <w:proofErr w:type="gramStart"/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товарной</w:t>
            </w:r>
            <w:proofErr w:type="gramEnd"/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нефтепродуктов (АЗС, АГЗС)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5374" w:rsidRPr="005B5374" w:rsidTr="005B5374">
        <w:trPr>
          <w:cantSplit/>
          <w:jc w:val="center"/>
        </w:trPr>
        <w:tc>
          <w:tcPr>
            <w:tcW w:w="2190" w:type="pct"/>
            <w:shd w:val="clear" w:color="auto" w:fill="auto"/>
          </w:tcPr>
          <w:p w:rsidR="005B5374" w:rsidRPr="005B5374" w:rsidRDefault="005B5374" w:rsidP="00245BD0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53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семеноводства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4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5B5374" w:rsidRPr="00A72D30" w:rsidRDefault="005B5374" w:rsidP="00245BD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703B2C" w:rsidRPr="005B5374" w:rsidRDefault="00703B2C" w:rsidP="00245BD0">
      <w:pPr>
        <w:widowControl w:val="0"/>
        <w:autoSpaceDN w:val="0"/>
        <w:spacing w:before="319" w:after="0" w:line="24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7486" w:rsidRDefault="009C7486" w:rsidP="00245BD0">
      <w:pPr>
        <w:widowControl w:val="0"/>
        <w:autoSpaceDN w:val="0"/>
        <w:spacing w:before="319" w:after="0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10</w:t>
      </w:r>
      <w:r w:rsidR="00703B2C" w:rsidRPr="009C7486">
        <w:rPr>
          <w:rFonts w:ascii="Times New Roman" w:hAnsi="Times New Roman" w:cs="Times New Roman"/>
          <w:sz w:val="28"/>
          <w:szCs w:val="28"/>
        </w:rPr>
        <w:t xml:space="preserve"> позициям респонденты чаще отмечали достаточное количество организаций (суммарно «избыточно/много» и «достаточно»), которые предоставляют товары, работы и услуги на следующих рынках 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F7EF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1.Р</w:t>
      </w:r>
      <w:r w:rsidR="00AF7EF7" w:rsidRPr="009B124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розничной торговли лекарственными препаратами, медицинскими изделиями и сопутствующими товарами</w:t>
      </w:r>
      <w:r w:rsidR="004459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</w:t>
      </w:r>
      <w:r w:rsidR="00482C6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80% 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-77,4 %).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2.Р</w:t>
      </w:r>
      <w:r w:rsidR="004459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ритуальных услуг – 71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4459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-74,2 %).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CF2338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 w:rsidR="007F34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- 66,7% 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-45,2 %).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4.Р</w:t>
      </w:r>
      <w:r w:rsidR="00CF2338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оказания услуг по перевозке пассажиров автомобильным транспортом по межмуниципальным маршрутам регулярных перевозок</w:t>
      </w:r>
      <w:r w:rsidR="007F34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-64,4% 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-45,2 %).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5.Р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социальных услуг</w:t>
      </w:r>
      <w:r w:rsidR="00CF233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60 %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-67,7 %).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</w:t>
      </w:r>
      <w:r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оказания услуг по перевозке пассажиров и багажа легковым такси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-57,8%</w:t>
      </w:r>
      <w:r w:rsidR="007F34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-48,4 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</w:t>
      </w:r>
      <w:r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CF2338" w:rsidRPr="009C74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</w:t>
      </w:r>
      <w:r w:rsidR="00CF233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 дополнительного образования детей</w:t>
      </w:r>
      <w:r w:rsidR="00CF2338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459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57,8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-64,5 %).</w:t>
      </w:r>
    </w:p>
    <w:p w:rsidR="007F3427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</w:t>
      </w:r>
      <w:r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53,3 %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-41,9 %).</w:t>
      </w:r>
    </w:p>
    <w:p w:rsidR="00CF2338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9.Р</w:t>
      </w:r>
      <w:r w:rsidR="00CF2338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услуг по сбору и транспортированию твердых коммунальных отходов</w:t>
      </w:r>
      <w:r w:rsid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-55,6 %.</w:t>
      </w:r>
      <w:r w:rsidR="005B53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%.(</w:t>
      </w:r>
      <w:r w:rsidR="007F342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2020 году -29</w:t>
      </w:r>
      <w:r w:rsidR="007F3427" w:rsidRPr="007F34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%).</w:t>
      </w:r>
    </w:p>
    <w:p w:rsidR="007F3427" w:rsidRPr="00CB4F29" w:rsidRDefault="009C748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10.</w:t>
      </w:r>
      <w:r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купли-продажи электроэнергии на розничном рынке электроэнергии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-51,1 %</w:t>
      </w:r>
      <w:r w:rsidR="005B53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%.(</w:t>
      </w:r>
      <w:r w:rsidR="007F34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2020 году -45,2 %).</w:t>
      </w:r>
    </w:p>
    <w:p w:rsidR="00F75F76" w:rsidRDefault="00482C6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 год респонденты зафиксировали увеличение числа организаций </w:t>
      </w:r>
      <w:r w:rsidR="009B4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рынке</w:t>
      </w:r>
      <w:r w:rsidRPr="009B124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 розничной торговли лекарственными препаратами, медицинскими изделиями и сопутствующими товарами</w:t>
      </w:r>
      <w:r w:rsidR="009B4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(на 2,6 %)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9B4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ынке</w:t>
      </w:r>
      <w:r w:rsidR="009B4DEF"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купли-продажи </w:t>
      </w:r>
      <w:proofErr w:type="gramStart"/>
      <w:r w:rsidR="009B4DEF"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электроэнергии</w:t>
      </w:r>
      <w:proofErr w:type="gramEnd"/>
      <w:r w:rsidR="009B4DEF"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розничном рынке электроэнергии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5,9 %), на рынке </w:t>
      </w:r>
      <w:r w:rsidR="009B4DEF"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оказания услуг по перевозке пассажиров и багажа легковым такси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9,4 %), на рынке </w:t>
      </w:r>
      <w:r w:rsidR="009B4DEF" w:rsidRPr="009C748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услуг связи, в том числе услуг по предоставлению широкополосного доступа к информационно-телекоммуникационной сети "Интернет"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11,4 %); на рынке </w:t>
      </w:r>
      <w:r w:rsidR="009B4DEF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19,2%), на рынке</w:t>
      </w:r>
      <w:r w:rsidR="009B4DEF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перевозок </w:t>
      </w:r>
      <w:r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21,5%), на рынке</w:t>
      </w:r>
      <w:r w:rsidR="009B4DEF" w:rsidRPr="00CF2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услуг по сбору и транспортированию твердых коммунальных отходов</w:t>
      </w:r>
      <w:r w:rsid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26,6%).</w:t>
      </w:r>
    </w:p>
    <w:p w:rsidR="009B4DEF" w:rsidRDefault="009B4DE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DEF">
        <w:rPr>
          <w:rFonts w:ascii="Times New Roman" w:hAnsi="Times New Roman" w:cs="Times New Roman"/>
          <w:sz w:val="28"/>
          <w:szCs w:val="28"/>
        </w:rPr>
        <w:t xml:space="preserve">Респонденты второй год подряд чаще отмечают недостаточное количество организаций, которые предоставляют товары, работы и услуги на следующих рынках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B4DEF">
        <w:rPr>
          <w:rFonts w:ascii="Times New Roman" w:hAnsi="Times New Roman" w:cs="Times New Roman"/>
          <w:sz w:val="28"/>
          <w:szCs w:val="28"/>
        </w:rPr>
        <w:t>(суммарно «мало» и «нет совсем»):</w:t>
      </w:r>
    </w:p>
    <w:p w:rsidR="009B4DEF" w:rsidRDefault="009B4DE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1.Рынок медицинских услуг – 73,3 %</w:t>
      </w:r>
      <w:r w:rsidR="009130BC">
        <w:rPr>
          <w:rFonts w:ascii="Times New Roman" w:hAnsi="Times New Roman" w:cs="Times New Roman"/>
          <w:sz w:val="28"/>
          <w:szCs w:val="28"/>
        </w:rPr>
        <w:t xml:space="preserve"> (в 2020 году – 74,2%).</w:t>
      </w:r>
    </w:p>
    <w:p w:rsidR="009B4DEF" w:rsidRDefault="009B4DE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2.Рынок жилищного строительства – 60 </w:t>
      </w:r>
      <w:r w:rsidR="009130BC">
        <w:rPr>
          <w:rFonts w:ascii="Times New Roman" w:hAnsi="Times New Roman" w:cs="Times New Roman"/>
          <w:sz w:val="28"/>
          <w:szCs w:val="28"/>
        </w:rPr>
        <w:t>% (в 2020 году – 54,8%).</w:t>
      </w:r>
    </w:p>
    <w:p w:rsidR="009B4DEF" w:rsidRDefault="009B4DE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4DE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-48,9 % (в 2020 году - 51,7%).</w:t>
      </w:r>
    </w:p>
    <w:p w:rsidR="009B4DEF" w:rsidRDefault="009130BC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D3B">
        <w:rPr>
          <w:rFonts w:ascii="Times New Roman" w:hAnsi="Times New Roman" w:cs="Times New Roman"/>
          <w:sz w:val="28"/>
          <w:szCs w:val="28"/>
        </w:rPr>
        <w:t>.</w:t>
      </w:r>
      <w:r w:rsidR="00177D3B" w:rsidRPr="00177D3B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46.7%</w:t>
      </w:r>
      <w:r w:rsidR="007B6F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(в 2020 году – 51,7%).</w:t>
      </w:r>
    </w:p>
    <w:p w:rsidR="009130BC" w:rsidRDefault="009130BC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130BC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дорожной деятельности (за исключением проектирования)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-51,1 % (в 2020 году – 64,5%).</w:t>
      </w:r>
    </w:p>
    <w:p w:rsidR="00BF28FD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6.Рынок архитектурно-строительного проектирования -51,1 % (в 2020 году – 64,5%), 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77D3B" w:rsidRPr="00177D3B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кадастровых и землеустроительных работ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 46,7 %</w:t>
      </w:r>
      <w:r w:rsidR="008F15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2020 году – 48,4%)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77D3B" w:rsidRPr="00177D3B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62,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2 % (в 2020 году – 61,3 %).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77D3B" w:rsidRPr="00177D3B"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выполнения работ по благоустройству городской среды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44,4 %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(в 2020 году – 54,8%).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77D3B" w:rsidRPr="00177D3B"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</w:t>
      </w:r>
      <w:r w:rsidR="008F15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64,4% (в 2020 году -</w:t>
      </w:r>
      <w:r w:rsidR="008F15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45,2 %),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11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77D3B" w:rsidRPr="00177D3B">
        <w:t xml:space="preserve"> 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поставки сжиженного газа в баллонах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68,</w:t>
      </w:r>
      <w:r w:rsidR="00937F9E">
        <w:rPr>
          <w:rFonts w:ascii="Times New Roman" w:hAnsi="Times New Roman" w:cs="Times New Roman"/>
          <w:color w:val="000000"/>
          <w:spacing w:val="-2"/>
          <w:sz w:val="28"/>
          <w:szCs w:val="28"/>
        </w:rPr>
        <w:t>9 %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(в 2020 году 16,1%).</w:t>
      </w:r>
    </w:p>
    <w:p w:rsidR="00177D3B" w:rsidRDefault="00177D3B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BF28F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.Рынок нефтепродуктов (АЗС, АГЗС) – 46,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6 % (в 2020 году – 38,7%).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13</w:t>
      </w:r>
      <w:r w:rsidR="00177D3B"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 Рынок обработки древесины и производства изделий из дерева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40 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% (в 2020 году – 38,7%).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14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.Рынок производства кирпича – 62,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2 % (в 2020 году </w:t>
      </w:r>
      <w:r w:rsidR="007B6F9E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 w:rsid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B6F9E">
        <w:rPr>
          <w:rFonts w:ascii="Times New Roman" w:hAnsi="Times New Roman" w:cs="Times New Roman"/>
          <w:color w:val="000000"/>
          <w:spacing w:val="-2"/>
          <w:sz w:val="28"/>
          <w:szCs w:val="28"/>
        </w:rPr>
        <w:t>64,6%).</w:t>
      </w:r>
    </w:p>
    <w:p w:rsidR="00177D3B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15</w:t>
      </w:r>
      <w:r w:rsid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.Рынок производства бетона – 57,</w:t>
      </w:r>
      <w:r w:rsidR="007B6F9E">
        <w:rPr>
          <w:rFonts w:ascii="Times New Roman" w:hAnsi="Times New Roman" w:cs="Times New Roman"/>
          <w:color w:val="000000"/>
          <w:spacing w:val="-2"/>
          <w:sz w:val="28"/>
          <w:szCs w:val="28"/>
        </w:rPr>
        <w:t>8  % (в2020 году – 64,6%).</w:t>
      </w:r>
    </w:p>
    <w:p w:rsidR="00177D3B" w:rsidRDefault="00177D3B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E10385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177D3B">
        <w:t xml:space="preserve"> </w:t>
      </w:r>
      <w:r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-60 %</w:t>
      </w:r>
      <w:r w:rsidR="007B6F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(в 2020 году – 54,9%).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F9E">
        <w:rPr>
          <w:rFonts w:ascii="Times New Roman" w:hAnsi="Times New Roman" w:cs="Times New Roman"/>
          <w:sz w:val="28"/>
          <w:szCs w:val="28"/>
        </w:rPr>
        <w:t xml:space="preserve">По результатам последнего опроса респонденты реже стали отмечать недостаточность количества организаций </w:t>
      </w:r>
      <w:r w:rsidR="00E10385">
        <w:rPr>
          <w:rFonts w:ascii="Times New Roman" w:hAnsi="Times New Roman" w:cs="Times New Roman"/>
          <w:sz w:val="28"/>
          <w:szCs w:val="28"/>
        </w:rPr>
        <w:t>на восьми</w:t>
      </w:r>
      <w:r w:rsidR="00937F9E">
        <w:rPr>
          <w:rFonts w:ascii="Times New Roman" w:hAnsi="Times New Roman" w:cs="Times New Roman"/>
          <w:sz w:val="28"/>
          <w:szCs w:val="28"/>
        </w:rPr>
        <w:t xml:space="preserve"> </w:t>
      </w:r>
      <w:r w:rsidRPr="007B6F9E">
        <w:rPr>
          <w:rFonts w:ascii="Times New Roman" w:hAnsi="Times New Roman" w:cs="Times New Roman"/>
          <w:sz w:val="28"/>
          <w:szCs w:val="28"/>
        </w:rPr>
        <w:t>из общего числа исследуемых рынков: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медицинских услуг (на 0,9%);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9130BC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дорожной деятельности (за исключением проектирования)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(на 1.7 %);</w:t>
      </w:r>
    </w:p>
    <w:p w:rsidR="007B6F9E" w:rsidRDefault="00937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производства кирпича (на 2,4 %);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9B4DEF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2.8%);</w:t>
      </w:r>
    </w:p>
    <w:p w:rsidR="00937F9E" w:rsidRDefault="00937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производства бетона (на 6,8 %);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177D3B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выполнения работ по благоустройству городской среды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(на 10,4 %);</w:t>
      </w:r>
    </w:p>
    <w:p w:rsidR="00E10385" w:rsidRDefault="00E10385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архитектурно-строительного проектирования (на 13,4 %);</w:t>
      </w:r>
    </w:p>
    <w:p w:rsidR="007B6F9E" w:rsidRDefault="007B6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6F9E">
        <w:rPr>
          <w:rFonts w:ascii="Times New Roman" w:hAnsi="Times New Roman" w:cs="Times New Roman"/>
          <w:sz w:val="28"/>
          <w:szCs w:val="28"/>
        </w:rPr>
        <w:t>ынок дорожной деятельности (з</w:t>
      </w:r>
      <w:r>
        <w:rPr>
          <w:rFonts w:ascii="Times New Roman" w:hAnsi="Times New Roman" w:cs="Times New Roman"/>
          <w:sz w:val="28"/>
          <w:szCs w:val="28"/>
        </w:rPr>
        <w:t>а исключен</w:t>
      </w:r>
      <w:r w:rsidR="00937F9E">
        <w:rPr>
          <w:rFonts w:ascii="Times New Roman" w:hAnsi="Times New Roman" w:cs="Times New Roman"/>
          <w:sz w:val="28"/>
          <w:szCs w:val="28"/>
        </w:rPr>
        <w:t>ием проектирования)  на 13,4 %).</w:t>
      </w:r>
    </w:p>
    <w:p w:rsidR="00937F9E" w:rsidRDefault="00937F9E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остальным 8 </w:t>
      </w:r>
      <w:r w:rsidRPr="00937F9E">
        <w:rPr>
          <w:rFonts w:ascii="Times New Roman" w:hAnsi="Times New Roman" w:cs="Times New Roman"/>
          <w:sz w:val="28"/>
          <w:szCs w:val="28"/>
        </w:rPr>
        <w:t xml:space="preserve"> из вышеперечисленных рынков респонденты отметили сниж</w:t>
      </w:r>
      <w:r>
        <w:rPr>
          <w:rFonts w:ascii="Times New Roman" w:hAnsi="Times New Roman" w:cs="Times New Roman"/>
          <w:sz w:val="28"/>
          <w:szCs w:val="28"/>
        </w:rPr>
        <w:t>ение количества организаций от 0,9% до 52,8</w:t>
      </w:r>
      <w:r w:rsidRPr="00937F9E">
        <w:rPr>
          <w:rFonts w:ascii="Times New Roman" w:hAnsi="Times New Roman" w:cs="Times New Roman"/>
          <w:sz w:val="28"/>
          <w:szCs w:val="28"/>
        </w:rPr>
        <w:t xml:space="preserve">% за год. </w:t>
      </w:r>
    </w:p>
    <w:p w:rsidR="00BF28FD" w:rsidRDefault="00BF28F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отметить, что по семи</w:t>
      </w:r>
      <w:r w:rsidR="00937F9E" w:rsidRPr="00937F9E">
        <w:rPr>
          <w:rFonts w:ascii="Times New Roman" w:hAnsi="Times New Roman" w:cs="Times New Roman"/>
          <w:sz w:val="28"/>
          <w:szCs w:val="28"/>
        </w:rPr>
        <w:t xml:space="preserve"> товарным рынкам (рынок вылова водных биоресурсов, рынок переработки водных б</w:t>
      </w:r>
      <w:r>
        <w:rPr>
          <w:rFonts w:ascii="Times New Roman" w:hAnsi="Times New Roman" w:cs="Times New Roman"/>
          <w:sz w:val="28"/>
          <w:szCs w:val="28"/>
        </w:rPr>
        <w:t>иоресурсов, р</w:t>
      </w:r>
      <w:r w:rsidR="00937F9E" w:rsidRPr="00937F9E">
        <w:rPr>
          <w:rFonts w:ascii="Times New Roman" w:hAnsi="Times New Roman" w:cs="Times New Roman"/>
          <w:sz w:val="28"/>
          <w:szCs w:val="28"/>
        </w:rPr>
        <w:t xml:space="preserve">ынок товарной </w:t>
      </w:r>
      <w:proofErr w:type="spellStart"/>
      <w:r w:rsidR="00937F9E" w:rsidRPr="00937F9E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937F9E" w:rsidRPr="00937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рынок теплоснабжения,</w:t>
      </w:r>
      <w:r w:rsidR="00937F9E" w:rsidRPr="00937F9E">
        <w:rPr>
          <w:rFonts w:ascii="Times New Roman" w:hAnsi="Times New Roman" w:cs="Times New Roman"/>
          <w:sz w:val="28"/>
          <w:szCs w:val="28"/>
        </w:rPr>
        <w:t xml:space="preserve"> рынок производства электроэнергии на розничном рынке электроэнергии, </w:t>
      </w:r>
      <w:r>
        <w:rPr>
          <w:rFonts w:ascii="Times New Roman" w:hAnsi="Times New Roman" w:cs="Times New Roman"/>
          <w:sz w:val="28"/>
          <w:szCs w:val="28"/>
        </w:rPr>
        <w:t>рынок племенного животноводства, рынок семеноводства) от 44,4 % до 55,6</w:t>
      </w:r>
      <w:r w:rsidR="00937F9E" w:rsidRPr="00937F9E">
        <w:rPr>
          <w:rFonts w:ascii="Times New Roman" w:hAnsi="Times New Roman" w:cs="Times New Roman"/>
          <w:sz w:val="28"/>
          <w:szCs w:val="28"/>
        </w:rPr>
        <w:t>% респондентов затруднились с ответом, что говорит о том, что в повседневной жизни население имеет слабое представление о специализации данных товарных рынков.</w:t>
      </w:r>
      <w:proofErr w:type="gramEnd"/>
      <w:r w:rsidR="00937F9E" w:rsidRPr="00937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рынку теплоснабжения это объясняется тем, что, в основном, население района прожив</w:t>
      </w:r>
      <w:r w:rsidR="008F1510">
        <w:rPr>
          <w:rFonts w:ascii="Times New Roman" w:hAnsi="Times New Roman" w:cs="Times New Roman"/>
          <w:sz w:val="28"/>
          <w:szCs w:val="28"/>
        </w:rPr>
        <w:t>ает в домах с печным отоплением</w:t>
      </w:r>
    </w:p>
    <w:p w:rsidR="00AF7EF7" w:rsidRDefault="00937F9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37F9E">
        <w:rPr>
          <w:rFonts w:ascii="Times New Roman" w:hAnsi="Times New Roman" w:cs="Times New Roman"/>
          <w:sz w:val="28"/>
          <w:szCs w:val="28"/>
        </w:rPr>
        <w:t>Та</w:t>
      </w:r>
      <w:r w:rsidR="00E10385">
        <w:rPr>
          <w:rFonts w:ascii="Times New Roman" w:hAnsi="Times New Roman" w:cs="Times New Roman"/>
          <w:sz w:val="28"/>
          <w:szCs w:val="28"/>
        </w:rPr>
        <w:t>ким образом, по итогам опроса 10</w:t>
      </w:r>
      <w:r w:rsidRPr="00937F9E">
        <w:rPr>
          <w:rFonts w:ascii="Times New Roman" w:hAnsi="Times New Roman" w:cs="Times New Roman"/>
          <w:sz w:val="28"/>
          <w:szCs w:val="28"/>
        </w:rPr>
        <w:t xml:space="preserve"> товарных рынков р</w:t>
      </w:r>
      <w:r w:rsidR="00E10385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937F9E">
        <w:rPr>
          <w:rFonts w:ascii="Times New Roman" w:hAnsi="Times New Roman" w:cs="Times New Roman"/>
          <w:sz w:val="28"/>
          <w:szCs w:val="28"/>
        </w:rPr>
        <w:t xml:space="preserve">отличает достаточность организаций, оказывающих на них свои услуги, что говорит о развитой конкуренции в данных сферах деятельности. 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Далее респондентам было предложено оценить, насколько они удовлетворены уровнем цен, качеством и возможностью выбора 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товаров, работ и услуг на</w:t>
      </w:r>
      <w:r w:rsidR="00AF7EF7"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 муниципального района (таблица 2).</w:t>
      </w:r>
    </w:p>
    <w:p w:rsidR="00AF7EF7" w:rsidRPr="00EC7F8F" w:rsidRDefault="00896D1F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="00AF7EF7"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аблица 2.</w:t>
      </w:r>
    </w:p>
    <w:p w:rsidR="00AF7EF7" w:rsidRPr="00CA6920" w:rsidRDefault="00AF7EF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(% от общего числа </w:t>
      </w:r>
      <w:proofErr w:type="gramStart"/>
      <w:r w:rsidRPr="00C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C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650" w:type="pct"/>
        <w:jc w:val="center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20"/>
        <w:gridCol w:w="1134"/>
        <w:gridCol w:w="850"/>
        <w:gridCol w:w="992"/>
        <w:gridCol w:w="709"/>
        <w:gridCol w:w="998"/>
      </w:tblGrid>
      <w:tr w:rsidR="00CB4F29" w:rsidRPr="00CA6920" w:rsidTr="00C852C7">
        <w:trPr>
          <w:tblHeader/>
          <w:jc w:val="center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CB4F29" w:rsidRPr="00A00CDC" w:rsidRDefault="00CB4F29" w:rsidP="00210B3B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0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рынка</w:t>
            </w:r>
          </w:p>
        </w:tc>
        <w:tc>
          <w:tcPr>
            <w:tcW w:w="4683" w:type="dxa"/>
            <w:gridSpan w:val="5"/>
            <w:shd w:val="clear" w:color="auto" w:fill="auto"/>
          </w:tcPr>
          <w:p w:rsidR="00CB4F29" w:rsidRPr="00A00CDC" w:rsidRDefault="00CB4F29" w:rsidP="00210B3B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цен</w:t>
            </w:r>
          </w:p>
        </w:tc>
      </w:tr>
      <w:tr w:rsidR="00CB4F29" w:rsidRPr="00CA6920" w:rsidTr="00A00CDC">
        <w:trPr>
          <w:cantSplit/>
          <w:trHeight w:val="2310"/>
          <w:tblHeader/>
          <w:jc w:val="center"/>
        </w:trPr>
        <w:tc>
          <w:tcPr>
            <w:tcW w:w="4120" w:type="dxa"/>
            <w:vMerge/>
            <w:shd w:val="clear" w:color="auto" w:fill="auto"/>
          </w:tcPr>
          <w:p w:rsidR="00CB4F29" w:rsidRPr="00CA6920" w:rsidRDefault="00CB4F29" w:rsidP="00210B3B">
            <w:pPr>
              <w:widowControl w:val="0"/>
              <w:spacing w:after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CB4F29" w:rsidRPr="002E73BA" w:rsidRDefault="00CB4F29" w:rsidP="00A00CDC">
            <w:pPr>
              <w:widowControl w:val="0"/>
              <w:spacing w:after="0"/>
              <w:ind w:right="525" w:hanging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B4F29" w:rsidRPr="002E73BA" w:rsidRDefault="00A03440" w:rsidP="00A00CDC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B4F29"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корее удовлетворен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B4F29" w:rsidRPr="002E73BA" w:rsidRDefault="00CB4F29" w:rsidP="00A00CDC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B4F29" w:rsidRPr="002E73BA" w:rsidRDefault="00CB4F29" w:rsidP="00A00CDC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998" w:type="dxa"/>
            <w:shd w:val="clear" w:color="auto" w:fill="auto"/>
            <w:textDirection w:val="btLr"/>
          </w:tcPr>
          <w:p w:rsidR="00CB4F29" w:rsidRPr="002E73BA" w:rsidRDefault="00CB4F29" w:rsidP="00A00CDC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CB4F29" w:rsidRPr="00CA6920" w:rsidTr="00A00CDC">
        <w:trPr>
          <w:trHeight w:val="289"/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35,6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left="-775" w:right="-16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55,6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75,6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73,3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15,6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53,3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48,9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57,8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64,4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71,1</w:t>
            </w:r>
          </w:p>
        </w:tc>
      </w:tr>
      <w:tr w:rsidR="00CB4F29" w:rsidRPr="00CA6920" w:rsidTr="00A00CDC">
        <w:trPr>
          <w:jc w:val="center"/>
        </w:trPr>
        <w:tc>
          <w:tcPr>
            <w:tcW w:w="4120" w:type="dxa"/>
            <w:shd w:val="clear" w:color="auto" w:fill="auto"/>
          </w:tcPr>
          <w:p w:rsidR="00CB4F29" w:rsidRPr="00CA6920" w:rsidRDefault="00CB4F29" w:rsidP="00A00CD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6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134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8" w:type="dxa"/>
            <w:shd w:val="clear" w:color="auto" w:fill="auto"/>
          </w:tcPr>
          <w:p w:rsidR="00CB4F29" w:rsidRPr="00CA6920" w:rsidRDefault="00CB4F29" w:rsidP="00A00CDC">
            <w:pPr>
              <w:spacing w:line="240" w:lineRule="atLeast"/>
              <w:ind w:right="-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73,3</w:t>
            </w:r>
          </w:p>
        </w:tc>
      </w:tr>
    </w:tbl>
    <w:p w:rsidR="00AF7EF7" w:rsidRPr="003F1EB4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</w:p>
    <w:p w:rsidR="006D1346" w:rsidRDefault="006D134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результатам текущего опроса респонденты отметили чаще удовлетворенность (суммарно «удовлетворен» и «скорее удовлетворен»), чем неудовлетворенность (суммарно «скорее не удовлетворен» и «не удовлетворен») уровнем цен только на 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10-ти</w:t>
      </w: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-х рынках, которые чаще могут оценить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опыту из повседневной жизни:</w:t>
      </w:r>
    </w:p>
    <w:p w:rsidR="006D1346" w:rsidRDefault="006D134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по сбору и транспортированию твердых коммунальных отходов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- 66,7% (2020 год -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45,1%).</w:t>
      </w:r>
    </w:p>
    <w:p w:rsidR="006D1346" w:rsidRP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="006D1346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- 66,7% (2020 год 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 35.5%).</w:t>
      </w:r>
    </w:p>
    <w:p w:rsidR="006D1346" w:rsidRP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="006D1346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64,4 % (2020 год 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 35.5 %).</w:t>
      </w:r>
    </w:p>
    <w:p w:rsid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</w:t>
      </w:r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социальных услуг – 60% </w:t>
      </w:r>
      <w:proofErr w:type="gramStart"/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2020 год – 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48,4 %).</w:t>
      </w:r>
    </w:p>
    <w:p w:rsidR="006D1346" w:rsidRP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</w:t>
      </w:r>
      <w:r w:rsidR="006D1346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и багажа легковым такси</w:t>
      </w:r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– 60% </w:t>
      </w:r>
      <w:proofErr w:type="gramStart"/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2020 год –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38,8 %)</w:t>
      </w:r>
    </w:p>
    <w:p w:rsid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="006D1346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Рынок услуг дополн</w:t>
      </w:r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ительного образования детей – 55,6 % (2020</w:t>
      </w:r>
      <w:r w:rsidR="006D1346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 –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54,9 %).</w:t>
      </w:r>
    </w:p>
    <w:p w:rsidR="006D1346" w:rsidRP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6D1346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</w:t>
      </w:r>
      <w:r w:rsid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48,9 % (2020 год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-25,9 %).</w:t>
      </w:r>
    </w:p>
    <w:p w:rsidR="006D1346" w:rsidRP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8.</w:t>
      </w:r>
      <w:r w:rsidR="006D1346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купли-продажи электроэнергии на розничном рынке электроэнергии</w:t>
      </w:r>
      <w:r w:rsid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-46,7% (2020 год -</w:t>
      </w:r>
      <w:r w:rsidR="00B440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25,6%).</w:t>
      </w:r>
    </w:p>
    <w:p w:rsid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Рынок ритуальных услуг – 40 % (2020</w:t>
      </w:r>
      <w:r w:rsidR="006D1346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 – 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45,2 %)</w:t>
      </w:r>
    </w:p>
    <w:p w:rsidR="006D1346" w:rsidRDefault="00AE6F5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</w:t>
      </w:r>
      <w:r w:rsid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.Рынок кадастровых и землеустроительных работ – 40%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(2020 </w:t>
      </w:r>
      <w:r w:rsidR="00B440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29,1 %).</w:t>
      </w:r>
    </w:p>
    <w:p w:rsidR="00083135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довлетворенность уровнем цен на некоторых рынках респонденты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часто затруднялись оценить в связи с отсутствием опыта потребления данных товаров, работ или услуг в повседневной жизни: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переработки водных биоресурсов (75,6%);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семеноводства (73,3%);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</w:t>
      </w:r>
      <w:proofErr w:type="gramStart"/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(73,3%);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племенного животноводства (71,1%);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вылова водных биоресурсов (68,9%);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производства бетона (64,4%);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производства кирпича (62,2%);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легкой промышленности (57,8);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архитектурно-строительного проектирования  (55,6 %);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выполнения работ по содержанию и текущему ремонту общего имущества собственников помещений в многоквартирном доме (53,3%);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C84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купли-продажи электроэнергии на розничном рынке электроэнергии (53,3%);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-рынок дорожной деятельности (за исключением проектирования) (51,1 %);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-рынок строительства объектов капитального строительства, за исключением жилищного и дорожного строительства</w:t>
      </w: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(51,1 %)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добычи общераспространенных полезных ископаемых на участках недр местного значения (48,9)%);</w:t>
      </w:r>
    </w:p>
    <w:p w:rsidR="00083135" w:rsidRPr="00C84EAC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84E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жилищного строительства (46,7 %).</w:t>
      </w:r>
    </w:p>
    <w:p w:rsidR="0022648F" w:rsidRDefault="0022648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48F">
        <w:rPr>
          <w:rFonts w:ascii="Times New Roman" w:hAnsi="Times New Roman" w:cs="Times New Roman"/>
          <w:sz w:val="28"/>
          <w:szCs w:val="28"/>
        </w:rPr>
        <w:t>Рейтинг удовлетворенности уровнем цен на товары, работы и услуги на рынках региона представлен в таблице 3.</w:t>
      </w:r>
    </w:p>
    <w:p w:rsidR="0027079F" w:rsidRDefault="0027079F" w:rsidP="006608A4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7079F" w:rsidRDefault="0027079F" w:rsidP="006608A4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7079F" w:rsidRDefault="0027079F" w:rsidP="006608A4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7079F" w:rsidRDefault="0027079F" w:rsidP="006608A4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608A4" w:rsidRPr="00EC7F8F" w:rsidRDefault="006608A4" w:rsidP="006608A4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3</w:t>
      </w:r>
      <w:r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352A57" w:rsidRPr="006608A4" w:rsidRDefault="006608A4" w:rsidP="006608A4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(% от общего числа </w:t>
      </w:r>
      <w:proofErr w:type="gramStart"/>
      <w:r w:rsidRPr="0066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660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)</w:t>
      </w:r>
    </w:p>
    <w:tbl>
      <w:tblPr>
        <w:tblW w:w="9738" w:type="dxa"/>
        <w:tblInd w:w="93" w:type="dxa"/>
        <w:tblLook w:val="04A0" w:firstRow="1" w:lastRow="0" w:firstColumn="1" w:lastColumn="0" w:noHBand="0" w:noVBand="1"/>
      </w:tblPr>
      <w:tblGrid>
        <w:gridCol w:w="694"/>
        <w:gridCol w:w="4017"/>
        <w:gridCol w:w="1934"/>
        <w:gridCol w:w="2090"/>
        <w:gridCol w:w="1338"/>
      </w:tblGrid>
      <w:tr w:rsidR="002D1E52" w:rsidRPr="00352A57" w:rsidTr="006608A4">
        <w:trPr>
          <w:trHeight w:val="31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D1E52" w:rsidRPr="006608A4" w:rsidRDefault="00A00CDC" w:rsidP="00B438EA">
            <w:pPr>
              <w:spacing w:after="0" w:line="240" w:lineRule="atLeast"/>
              <w:ind w:right="113"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2D1E52" w:rsidRPr="00660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ейтинг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E52" w:rsidRPr="006608A4" w:rsidRDefault="002D1E52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E52" w:rsidRPr="006608A4" w:rsidRDefault="002D1E52" w:rsidP="00B438EA">
            <w:pPr>
              <w:spacing w:line="240" w:lineRule="atLeast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цен </w:t>
            </w:r>
          </w:p>
        </w:tc>
      </w:tr>
      <w:tr w:rsidR="002D1E52" w:rsidRPr="00352A57" w:rsidTr="002D1E52">
        <w:trPr>
          <w:trHeight w:val="31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E52" w:rsidRPr="006608A4" w:rsidRDefault="002D1E52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E52" w:rsidRPr="006608A4" w:rsidRDefault="002D1E52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E52" w:rsidRPr="006608A4" w:rsidRDefault="002D1E52" w:rsidP="00B438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значение показателей «удовлетворен» и «скорее удовлетворен» 2021</w:t>
            </w:r>
            <w:r w:rsidR="00A00CDC"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E52" w:rsidRPr="006608A4" w:rsidRDefault="002D1E52" w:rsidP="00B438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значение показателей «удовлетворен» и «скорее удовлетворен»  2020</w:t>
            </w:r>
            <w:r w:rsidR="00A00CDC"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DC" w:rsidRPr="006608A4" w:rsidRDefault="002D1E52" w:rsidP="00B438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2D1E52" w:rsidRPr="006608A4" w:rsidRDefault="002D1E52" w:rsidP="00B438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00CDC"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2020</w:t>
            </w:r>
            <w:r w:rsidR="00A00CDC" w:rsidRPr="0066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D1E52" w:rsidRPr="00352A57" w:rsidTr="00A07E26">
        <w:trPr>
          <w:trHeight w:val="52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2D1E52" w:rsidRPr="00352A57" w:rsidTr="00A07E26">
        <w:trPr>
          <w:trHeight w:val="97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2D1E52" w:rsidRPr="00352A57" w:rsidTr="00A07E26">
        <w:trPr>
          <w:trHeight w:val="97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2D1E52" w:rsidRPr="00352A57" w:rsidTr="00A07E26">
        <w:trPr>
          <w:trHeight w:val="33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A07E26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2D1E52" w:rsidRPr="00352A57" w:rsidTr="00A07E26">
        <w:trPr>
          <w:trHeight w:val="5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2D1E52" w:rsidRPr="00352A57" w:rsidTr="00A07E26">
        <w:trPr>
          <w:trHeight w:val="36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D1E52" w:rsidRPr="00352A57" w:rsidTr="00A07E26">
        <w:trPr>
          <w:trHeight w:val="112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D1E52" w:rsidRPr="00352A57" w:rsidTr="00A07E26">
        <w:trPr>
          <w:trHeight w:val="57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D1E52" w:rsidRPr="00352A57" w:rsidTr="00A72D30">
        <w:trPr>
          <w:trHeight w:val="46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2D1E52" w:rsidRPr="00352A57" w:rsidTr="00A07E26">
        <w:trPr>
          <w:trHeight w:val="34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648F"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2D1E52" w:rsidRPr="00352A57" w:rsidTr="00A07E26">
        <w:trPr>
          <w:trHeight w:val="83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6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D1E52" w:rsidRPr="00352A57" w:rsidTr="00A07E26">
        <w:trPr>
          <w:trHeight w:val="38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2D1E52" w:rsidRPr="00352A57" w:rsidTr="00A07E26">
        <w:trPr>
          <w:trHeight w:val="55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D1E52" w:rsidRPr="00352A57" w:rsidTr="00A07E26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2D1E52" w:rsidRPr="00352A57" w:rsidTr="00A07E26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2D1E52" w:rsidRPr="00352A57" w:rsidTr="00A07E26">
        <w:trPr>
          <w:trHeight w:val="8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D1E52" w:rsidRPr="00352A57" w:rsidTr="00A07E26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D1E52" w:rsidRPr="00352A57" w:rsidTr="00A07E26">
        <w:trPr>
          <w:trHeight w:val="85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6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D1E52" w:rsidRPr="00352A57" w:rsidTr="00A07E26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D1E52" w:rsidRPr="00352A57" w:rsidTr="00A07E26">
        <w:trPr>
          <w:trHeight w:val="55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D1E52" w:rsidRPr="00352A57" w:rsidTr="00A07E26">
        <w:trPr>
          <w:trHeight w:val="40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D1E52" w:rsidRPr="00352A57" w:rsidTr="00A07E26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A07E26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2D1E52" w:rsidRPr="00352A57" w:rsidTr="00A07E26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6608A4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2D1E52" w:rsidRPr="00352A57" w:rsidTr="00A07E26">
        <w:trPr>
          <w:trHeight w:val="42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66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48F" w:rsidRPr="00352A57" w:rsidRDefault="0022648F" w:rsidP="00B438E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27079F" w:rsidRDefault="0027079F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BD6" w:rsidRDefault="00024BD6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3135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135">
        <w:rPr>
          <w:rFonts w:ascii="Times New Roman" w:hAnsi="Times New Roman" w:cs="Times New Roman"/>
          <w:sz w:val="28"/>
          <w:szCs w:val="28"/>
        </w:rPr>
        <w:t>Положительная динамика удовлетворе</w:t>
      </w:r>
      <w:r w:rsidR="001D30C9">
        <w:rPr>
          <w:rFonts w:ascii="Times New Roman" w:hAnsi="Times New Roman" w:cs="Times New Roman"/>
          <w:sz w:val="28"/>
          <w:szCs w:val="28"/>
        </w:rPr>
        <w:t>нности уровнем цен отмечена на 20</w:t>
      </w:r>
      <w:r w:rsidRPr="00083135">
        <w:rPr>
          <w:rFonts w:ascii="Times New Roman" w:hAnsi="Times New Roman" w:cs="Times New Roman"/>
          <w:sz w:val="28"/>
          <w:szCs w:val="28"/>
        </w:rPr>
        <w:t xml:space="preserve"> товарных рынках:</w:t>
      </w:r>
    </w:p>
    <w:p w:rsidR="007F4ED8" w:rsidRPr="006D1346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оказания услуг по перевозке пассажиров автомобильным транспортом по межмуниципальным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(увеличение на 31,2 %);</w:t>
      </w:r>
    </w:p>
    <w:p w:rsidR="007F4ED8" w:rsidRPr="006D1346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(увеличение на 28,9 %);</w:t>
      </w:r>
    </w:p>
    <w:p w:rsidR="007F4ED8" w:rsidRDefault="0008313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услуг по сбору и транспортированию твердых коммунальных отходов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(увеличение на 21,6 %);</w:t>
      </w:r>
    </w:p>
    <w:p w:rsidR="007F4ED8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(увеличение на 23 %);</w:t>
      </w:r>
    </w:p>
    <w:p w:rsidR="007F4ED8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оказания услуг по перевозке пассажиров и багажа легковым такси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на 21,2 %);</w:t>
      </w:r>
    </w:p>
    <w:p w:rsidR="007F4ED8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купли-продажи электроэнергии на розничном рынке электроэнергии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(увеличение на 21,1 %);</w:t>
      </w:r>
    </w:p>
    <w:p w:rsidR="009F48EE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</w:t>
      </w:r>
      <w:r w:rsidR="000831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социальных услуг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(увеличение на 11,6 %);</w:t>
      </w:r>
      <w:r w:rsidR="009F48EE" w:rsidRPr="009F48E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кадастровых и землеустроительных работ  (увеличение на 10,9%);</w:t>
      </w:r>
    </w:p>
    <w:p w:rsid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9F48EE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9F48E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поставки сжиженного газа в баллонах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на 9,6);</w:t>
      </w:r>
    </w:p>
    <w:p w:rsid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</w:t>
      </w:r>
      <w:r w:rsidRPr="009F48E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медицинских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на 8,5%);</w:t>
      </w:r>
    </w:p>
    <w:p w:rsid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теплоснабжения (производство тепловой энергии)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(увеличение на 5,2 %);</w:t>
      </w:r>
    </w:p>
    <w:p w:rsidR="009F48EE" w:rsidRDefault="00A07E2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8EE" w:rsidRPr="009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48EE"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строительства объектов капитального строительства, за исключением жилищного и дорожного строительства</w:t>
      </w:r>
      <w:r w:rsidR="009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(увеличение на 3,6 %);</w:t>
      </w:r>
    </w:p>
    <w:p w:rsidR="009F48EE" w:rsidRP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дорожной деятельности (за исключением проектирования</w:t>
      </w:r>
      <w:r w:rsidRPr="009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добычи общераспространенных полезных ископаемых на участках недр местного значения</w:t>
      </w:r>
      <w:r w:rsidRPr="009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(увеличение на 1,4 %);</w:t>
      </w:r>
    </w:p>
    <w:p w:rsidR="007F4ED8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(увеличение на 1,1 %);</w:t>
      </w:r>
    </w:p>
    <w:p w:rsidR="009F48EE" w:rsidRP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выполнения работ по благоустройству городской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(увеличение на 0,9%);</w:t>
      </w:r>
    </w:p>
    <w:p w:rsidR="007F4ED8" w:rsidRDefault="007F4ED8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</w:t>
      </w:r>
      <w:r w:rsidR="00083135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 услуг дополн</w:t>
      </w:r>
      <w:r w:rsidR="000831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ительного образования детей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на 0,7 %);</w:t>
      </w:r>
    </w:p>
    <w:p w:rsid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легкой промышленности (увеличение на 0,4%);</w:t>
      </w:r>
    </w:p>
    <w:p w:rsidR="009F48EE" w:rsidRPr="009F48EE" w:rsidRDefault="009F48E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2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вылова водных биоресурсов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рынок племенного животноводства  (увеличение на 0,2%),</w:t>
      </w:r>
    </w:p>
    <w:p w:rsidR="007F4ED8" w:rsidRDefault="001D30C9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13 </w:t>
      </w:r>
      <w:r w:rsidR="00083135" w:rsidRPr="00083135">
        <w:rPr>
          <w:rFonts w:ascii="Times New Roman" w:hAnsi="Times New Roman" w:cs="Times New Roman"/>
          <w:sz w:val="28"/>
          <w:szCs w:val="28"/>
        </w:rPr>
        <w:t xml:space="preserve">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3135" w:rsidRPr="00083135">
        <w:rPr>
          <w:rFonts w:ascii="Times New Roman" w:hAnsi="Times New Roman" w:cs="Times New Roman"/>
          <w:sz w:val="28"/>
          <w:szCs w:val="28"/>
        </w:rPr>
        <w:t>динамика удовлетворенности уровнем цен – отрицательн</w:t>
      </w:r>
      <w:r>
        <w:rPr>
          <w:rFonts w:ascii="Times New Roman" w:hAnsi="Times New Roman" w:cs="Times New Roman"/>
          <w:sz w:val="28"/>
          <w:szCs w:val="28"/>
        </w:rPr>
        <w:t xml:space="preserve">ая при разнице показателей от 0,6 </w:t>
      </w:r>
      <w:r w:rsidR="00083135" w:rsidRPr="00083135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13,7</w:t>
      </w:r>
      <w:r w:rsidR="00083135" w:rsidRPr="0008313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457" w:rsidRPr="00B438EA" w:rsidRDefault="00867457" w:rsidP="00B438EA">
      <w:pPr>
        <w:widowControl w:val="0"/>
        <w:autoSpaceDN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EA">
        <w:rPr>
          <w:rFonts w:ascii="Times New Roman" w:hAnsi="Times New Roman" w:cs="Times New Roman"/>
          <w:b/>
          <w:sz w:val="28"/>
          <w:szCs w:val="28"/>
        </w:rPr>
        <w:t>УДОВЛЕТВОРЕННОСТЬ КАЧЕСТВОМ</w:t>
      </w:r>
    </w:p>
    <w:p w:rsidR="00CB4F29" w:rsidRPr="00867457" w:rsidRDefault="0086745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7457">
        <w:rPr>
          <w:rFonts w:ascii="Times New Roman" w:hAnsi="Times New Roman" w:cs="Times New Roman"/>
          <w:sz w:val="28"/>
          <w:szCs w:val="28"/>
        </w:rPr>
        <w:t xml:space="preserve"> Таблица 4 . Распределение ответов респондентов на вопрос: «Насколько Вы удовлетворены качеством товаров, работ и услуг на рынках Вашего муниципального района?»</w:t>
      </w:r>
    </w:p>
    <w:p w:rsidR="005479C5" w:rsidRDefault="005479C5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B4F29" w:rsidRDefault="00352A5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CB4F29"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(% </w:t>
      </w:r>
      <w:r w:rsidR="00CB4F2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 w:rsidR="00CB4F2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="00CB4F2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463" w:type="pct"/>
        <w:jc w:val="center"/>
        <w:tblInd w:w="-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368"/>
        <w:gridCol w:w="850"/>
        <w:gridCol w:w="709"/>
        <w:gridCol w:w="851"/>
        <w:gridCol w:w="850"/>
        <w:gridCol w:w="821"/>
      </w:tblGrid>
      <w:tr w:rsidR="00226720" w:rsidRPr="00861E78" w:rsidTr="005479C5">
        <w:trPr>
          <w:tblHeader/>
          <w:jc w:val="center"/>
        </w:trPr>
        <w:tc>
          <w:tcPr>
            <w:tcW w:w="4368" w:type="dxa"/>
            <w:vMerge w:val="restart"/>
            <w:shd w:val="clear" w:color="auto" w:fill="auto"/>
            <w:vAlign w:val="center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рынка</w:t>
            </w:r>
          </w:p>
        </w:tc>
        <w:tc>
          <w:tcPr>
            <w:tcW w:w="4081" w:type="dxa"/>
            <w:gridSpan w:val="5"/>
            <w:shd w:val="clear" w:color="auto" w:fill="auto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26720" w:rsidRPr="00861E78" w:rsidTr="000B3437">
        <w:trPr>
          <w:cantSplit/>
          <w:trHeight w:val="2453"/>
          <w:tblHeader/>
          <w:jc w:val="center"/>
        </w:trPr>
        <w:tc>
          <w:tcPr>
            <w:tcW w:w="4368" w:type="dxa"/>
            <w:vMerge/>
            <w:shd w:val="clear" w:color="auto" w:fill="auto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226720" w:rsidRPr="000B3437" w:rsidRDefault="000B3437" w:rsidP="000B3437">
            <w:pPr>
              <w:widowControl w:val="0"/>
              <w:spacing w:after="0" w:line="240" w:lineRule="atLeast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</w:t>
            </w:r>
            <w:r w:rsidR="00226720"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овле</w:t>
            </w:r>
            <w:r w:rsidR="005B7DE9"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226720"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6720"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скорее </w:t>
            </w:r>
            <w:r w:rsidR="005B7DE9"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226720" w:rsidRPr="000B3437" w:rsidRDefault="00226720" w:rsidP="000B3437">
            <w:pPr>
              <w:widowControl w:val="0"/>
              <w:spacing w:after="0" w:line="240" w:lineRule="atLeast"/>
              <w:ind w:right="113"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3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5B7DE9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</w:tr>
      <w:tr w:rsidR="00226720" w:rsidRPr="00226720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226720" w:rsidRPr="00226720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90459B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F54EFB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E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57,8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5B7DE9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226720" w:rsidRPr="00861E78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73,3</w:t>
            </w:r>
          </w:p>
        </w:tc>
      </w:tr>
      <w:tr w:rsidR="00226720" w:rsidRPr="00E60895" w:rsidTr="005B7DE9">
        <w:trPr>
          <w:jc w:val="center"/>
        </w:trPr>
        <w:tc>
          <w:tcPr>
            <w:tcW w:w="4368" w:type="dxa"/>
            <w:shd w:val="clear" w:color="auto" w:fill="auto"/>
          </w:tcPr>
          <w:p w:rsidR="00226720" w:rsidRPr="00226720" w:rsidRDefault="00226720" w:rsidP="000B343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267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26720" w:rsidRPr="00226720" w:rsidRDefault="00226720" w:rsidP="000B343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73,3</w:t>
            </w:r>
          </w:p>
        </w:tc>
      </w:tr>
    </w:tbl>
    <w:p w:rsidR="00CB4F29" w:rsidRPr="003F1EB4" w:rsidRDefault="00CB4F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</w:p>
    <w:p w:rsidR="00F54EFB" w:rsidRDefault="0022672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результатам текущего опроса респонденты отметили чаще удовлетворенность (суммарно «удовлетворен» и «скорее удовлетворен»), чем неудовлетворенность (суммарно «скорее не удовлетворен» и «не удовлетворен») уровнем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качества </w:t>
      </w:r>
      <w:r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только на </w:t>
      </w:r>
      <w:r w:rsidR="009B54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-ти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рынках:</w:t>
      </w:r>
    </w:p>
    <w:p w:rsidR="00F54EFB" w:rsidRDefault="00F54EF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</w:t>
      </w:r>
      <w:r w:rsidRPr="00F54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54E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0B3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77,8 %.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="00F54EFB" w:rsidRPr="00F54E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по сбору и транспортированию твердых коммунальных отходов  -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73,4 %.</w:t>
      </w:r>
    </w:p>
    <w:p w:rsidR="001F308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="001F308B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B3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66,6 %.</w:t>
      </w:r>
    </w:p>
    <w:p w:rsidR="0055150D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="001F308B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купли-продажи электроэнергии на розничном рынке электроэнергии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 64.4%</w:t>
      </w:r>
      <w:r w:rsidRPr="00551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F308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5.Р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оказания услуг по перевозке пассажиров и багажа легковым такси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0B3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64,4%</w:t>
      </w:r>
    </w:p>
    <w:p w:rsidR="001F308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</w:t>
      </w:r>
      <w:r w:rsidR="001F308B"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B3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1F30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64,4 %.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социальных услуг – 60%.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</w:t>
      </w:r>
      <w:r w:rsidR="00F54EFB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услуг дополн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ительного образования детей 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55,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6 %.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9.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ритуальных услуг -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53,3 %.</w:t>
      </w:r>
    </w:p>
    <w:p w:rsidR="0055150D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10.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архитектурно-строительного проектирования – 48,9%.</w:t>
      </w:r>
      <w:r w:rsidRPr="00551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11.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</w:t>
      </w:r>
      <w:r w:rsidR="000B3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46,7%.</w:t>
      </w:r>
    </w:p>
    <w:p w:rsidR="0055150D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12.Рынок обработки древесины  и производства изделий из дерева -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44,4%.</w:t>
      </w:r>
    </w:p>
    <w:p w:rsidR="00F54EFB" w:rsidRDefault="005515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13.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медицинских услуг - </w:t>
      </w:r>
      <w:r w:rsidR="00F54E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42,2 %</w:t>
      </w:r>
      <w:r w:rsid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0459B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Чаще, чем каждый второй респондент затруднялся оценить качество</w:t>
      </w:r>
      <w:r w:rsidR="00352A5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товаров, работ и услуг </w:t>
      </w:r>
      <w:r w:rsidR="00904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следующих видах рынков:</w:t>
      </w:r>
      <w:r w:rsidR="0090459B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90264" w:rsidRP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племенного животноводства – 73,3 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%;</w:t>
      </w:r>
    </w:p>
    <w:p w:rsidR="00C90264" w:rsidRP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семеноводства –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04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73,3 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%;</w:t>
      </w:r>
    </w:p>
    <w:p w:rsidR="00C90264" w:rsidRPr="00C90264" w:rsidRDefault="0090459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</w:t>
      </w:r>
      <w:proofErr w:type="gramStart"/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68.9</w:t>
      </w:r>
      <w:r w:rsidR="00C90264"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%;</w:t>
      </w:r>
    </w:p>
    <w:p w:rsidR="00C90264" w:rsidRP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вылова водных биоресурсов – 66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,7%;</w:t>
      </w:r>
    </w:p>
    <w:p w:rsid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перер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аботки водных биоресурсов – 66,7 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%;</w:t>
      </w:r>
    </w:p>
    <w:p w:rsid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легкой промышленности  -</w:t>
      </w:r>
      <w:r w:rsidR="000B3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53,3 %;</w:t>
      </w:r>
    </w:p>
    <w:p w:rsidR="00C90264" w:rsidRDefault="00C902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C902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производ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ства бетона – 57,8 </w:t>
      </w:r>
      <w:r w:rsidR="00352A5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</w:t>
      </w:r>
    </w:p>
    <w:p w:rsidR="00352A57" w:rsidRDefault="00352A57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Таблица 5.</w:t>
      </w:r>
      <w:r w:rsidRPr="00352A57">
        <w:rPr>
          <w:rFonts w:ascii="Times New Roman" w:hAnsi="Times New Roman" w:cs="Times New Roman"/>
          <w:sz w:val="28"/>
          <w:szCs w:val="28"/>
        </w:rPr>
        <w:t xml:space="preserve"> </w:t>
      </w:r>
      <w:r w:rsidRPr="0022648F">
        <w:rPr>
          <w:rFonts w:ascii="Times New Roman" w:hAnsi="Times New Roman" w:cs="Times New Roman"/>
          <w:sz w:val="28"/>
          <w:szCs w:val="28"/>
        </w:rPr>
        <w:t>Рейти</w:t>
      </w:r>
      <w:r>
        <w:rPr>
          <w:rFonts w:ascii="Times New Roman" w:hAnsi="Times New Roman" w:cs="Times New Roman"/>
          <w:sz w:val="28"/>
          <w:szCs w:val="28"/>
        </w:rPr>
        <w:t>нг удовлетворенности уровнем качества</w:t>
      </w:r>
      <w:r w:rsidRPr="0022648F">
        <w:rPr>
          <w:rFonts w:ascii="Times New Roman" w:hAnsi="Times New Roman" w:cs="Times New Roman"/>
          <w:sz w:val="28"/>
          <w:szCs w:val="28"/>
        </w:rPr>
        <w:t xml:space="preserve"> на товары, работы и услуги на рынках </w:t>
      </w:r>
      <w:r w:rsidR="00B04000">
        <w:rPr>
          <w:rFonts w:ascii="Times New Roman" w:hAnsi="Times New Roman" w:cs="Times New Roman"/>
          <w:sz w:val="28"/>
          <w:szCs w:val="28"/>
        </w:rPr>
        <w:t>района.</w:t>
      </w:r>
    </w:p>
    <w:p w:rsidR="00352A57" w:rsidRPr="00893CB3" w:rsidRDefault="00893CB3" w:rsidP="00893CB3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93CB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5.</w:t>
      </w:r>
    </w:p>
    <w:p w:rsidR="00352A57" w:rsidRDefault="00352A5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52A57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893CB3">
        <w:rPr>
          <w:rFonts w:ascii="Times New Roman" w:hAnsi="Times New Roman" w:cs="Times New Roman"/>
          <w:i/>
          <w:sz w:val="24"/>
          <w:szCs w:val="24"/>
        </w:rPr>
        <w:t xml:space="preserve">% от числа </w:t>
      </w:r>
      <w:proofErr w:type="gramStart"/>
      <w:r w:rsidR="00B0400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352A57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8"/>
        <w:gridCol w:w="3402"/>
        <w:gridCol w:w="1960"/>
        <w:gridCol w:w="24"/>
        <w:gridCol w:w="1701"/>
        <w:gridCol w:w="1418"/>
      </w:tblGrid>
      <w:tr w:rsidR="00352A57" w:rsidRPr="00352A57" w:rsidTr="00903C56">
        <w:trPr>
          <w:trHeight w:val="55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52A57" w:rsidRPr="00B04000" w:rsidRDefault="00B04000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РРей-тинг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52A57" w:rsidRPr="00B04000" w:rsidRDefault="00352A57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A57" w:rsidRPr="00B04000" w:rsidRDefault="00352A57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качества</w:t>
            </w:r>
          </w:p>
        </w:tc>
      </w:tr>
      <w:tr w:rsidR="00352A57" w:rsidRPr="00352A57" w:rsidTr="00903C56">
        <w:trPr>
          <w:trHeight w:val="960"/>
        </w:trPr>
        <w:tc>
          <w:tcPr>
            <w:tcW w:w="1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A57" w:rsidRPr="00352A57" w:rsidRDefault="00352A57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A57" w:rsidRPr="00B04000" w:rsidRDefault="00352A57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A57" w:rsidRPr="00B04000" w:rsidRDefault="00352A57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Суммарное значение показателей «</w:t>
            </w:r>
            <w:proofErr w:type="gramStart"/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и «скорее удовлетворен»</w:t>
            </w:r>
          </w:p>
          <w:p w:rsidR="00352A57" w:rsidRPr="00B04000" w:rsidRDefault="00352A57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B04000"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A57" w:rsidRPr="00B04000" w:rsidRDefault="00352A57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Суммарное значение показателей «</w:t>
            </w:r>
            <w:proofErr w:type="gramStart"/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и</w:t>
            </w:r>
            <w:r w:rsid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«скорее удовлетворен</w:t>
            </w:r>
          </w:p>
          <w:p w:rsidR="00352A57" w:rsidRPr="00B04000" w:rsidRDefault="00352A57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B04000"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A57" w:rsidRPr="00B04000" w:rsidRDefault="00352A57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2021</w:t>
            </w:r>
            <w:r w:rsidR="00B04000"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  <w:r w:rsidRPr="00B0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2020 году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lef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46625A" w:rsidRPr="0046625A" w:rsidTr="00903C56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-2,5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46625A" w:rsidRPr="0046625A" w:rsidTr="00903C56">
        <w:trPr>
          <w:trHeight w:val="15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903C56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625A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3,1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-3,4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46625A" w:rsidRPr="0046625A" w:rsidTr="00903C5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46625A" w:rsidRPr="0046625A" w:rsidTr="00903C5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46625A" w:rsidRPr="0046625A" w:rsidTr="00903C5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5A" w:rsidRPr="00252290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3C56"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5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5A" w:rsidRPr="0046625A" w:rsidRDefault="0046625A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</w:tbl>
    <w:p w:rsidR="0046625A" w:rsidRDefault="0046625A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6625A" w:rsidRDefault="0046625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62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Положительная динамика  по сравнению с 2020 годом отмечена респондентами на 30 рынках </w:t>
      </w:r>
      <w:r w:rsidR="00FF4A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 от 39,2 % до 0,2 %).</w:t>
      </w:r>
    </w:p>
    <w:p w:rsidR="00FF4AA8" w:rsidRDefault="00FF4AA8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Незначительная о</w:t>
      </w:r>
      <w:r w:rsidR="004662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трицательная динамика отмечена на трех рынках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  <w:r w:rsidRPr="00FF4A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FF4AA8" w:rsidRPr="00FF4AA8" w:rsidRDefault="00FF4AA8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рынке </w:t>
      </w:r>
      <w:r w:rsidRPr="004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 сжиженного газа в баллонах</w:t>
      </w: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(уменьшение на 3,4%);</w:t>
      </w:r>
    </w:p>
    <w:p w:rsidR="00FF4AA8" w:rsidRPr="00FF4AA8" w:rsidRDefault="00FF4AA8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рынке</w:t>
      </w:r>
      <w:r w:rsidRPr="004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работ по благоустройству городской среды</w:t>
      </w: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3,1%);</w:t>
      </w:r>
    </w:p>
    <w:p w:rsidR="00FF4AA8" w:rsidRDefault="00FF4AA8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-на </w:t>
      </w: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</w:t>
      </w:r>
      <w:r w:rsidRPr="004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дополнительного образования детей</w:t>
      </w:r>
      <w:r w:rsidRPr="00FF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2,5%).</w:t>
      </w:r>
    </w:p>
    <w:p w:rsidR="00E63B87" w:rsidRPr="00903C56" w:rsidRDefault="00E63B87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56">
        <w:rPr>
          <w:rFonts w:ascii="Times New Roman" w:hAnsi="Times New Roman" w:cs="Times New Roman"/>
          <w:b/>
          <w:sz w:val="28"/>
          <w:szCs w:val="28"/>
        </w:rPr>
        <w:t>УДОВЛЕТВОРЕННОСТЬ ВОЗМОЖНОСТЬЮ ВЫБОРА.</w:t>
      </w:r>
    </w:p>
    <w:p w:rsidR="00E63B87" w:rsidRPr="00867457" w:rsidRDefault="00E63B8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903C56">
        <w:rPr>
          <w:rFonts w:ascii="Times New Roman" w:hAnsi="Times New Roman" w:cs="Times New Roman"/>
          <w:sz w:val="28"/>
          <w:szCs w:val="28"/>
        </w:rPr>
        <w:t xml:space="preserve">. </w:t>
      </w:r>
      <w:r w:rsidRPr="00867457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«Насколько Вы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возможностью выбора </w:t>
      </w:r>
      <w:r w:rsidRPr="00867457">
        <w:rPr>
          <w:rFonts w:ascii="Times New Roman" w:hAnsi="Times New Roman" w:cs="Times New Roman"/>
          <w:sz w:val="28"/>
          <w:szCs w:val="28"/>
        </w:rPr>
        <w:t>товаров, работ и услуг на рынках Вашего муниципального района?»</w:t>
      </w:r>
    </w:p>
    <w:p w:rsidR="00E63B87" w:rsidRPr="00FF4AA8" w:rsidRDefault="00E63B87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C56" w:rsidRDefault="00903C56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DC404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</w:t>
      </w:r>
    </w:p>
    <w:p w:rsidR="00CB4F29" w:rsidRDefault="00CB4F29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7F8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736" w:type="pct"/>
        <w:jc w:val="center"/>
        <w:tblInd w:w="-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92"/>
        <w:gridCol w:w="1134"/>
        <w:gridCol w:w="850"/>
        <w:gridCol w:w="851"/>
        <w:gridCol w:w="1276"/>
        <w:gridCol w:w="1363"/>
      </w:tblGrid>
      <w:tr w:rsidR="00E63B87" w:rsidRPr="00252290" w:rsidTr="00252290">
        <w:trPr>
          <w:tblHeader/>
          <w:jc w:val="center"/>
        </w:trPr>
        <w:tc>
          <w:tcPr>
            <w:tcW w:w="3492" w:type="dxa"/>
            <w:vMerge w:val="restart"/>
            <w:shd w:val="clear" w:color="auto" w:fill="auto"/>
          </w:tcPr>
          <w:p w:rsidR="00E63B87" w:rsidRPr="00252290" w:rsidRDefault="00E63B87" w:rsidP="006556AC">
            <w:pPr>
              <w:widowControl w:val="0"/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рынка</w:t>
            </w:r>
          </w:p>
        </w:tc>
        <w:tc>
          <w:tcPr>
            <w:tcW w:w="5474" w:type="dxa"/>
            <w:gridSpan w:val="5"/>
            <w:shd w:val="clear" w:color="auto" w:fill="auto"/>
          </w:tcPr>
          <w:p w:rsidR="00E63B87" w:rsidRPr="00252290" w:rsidRDefault="00E63B87" w:rsidP="0027079F">
            <w:pPr>
              <w:widowControl w:val="0"/>
              <w:spacing w:after="0" w:line="240" w:lineRule="atLeast"/>
              <w:ind w:left="-108" w:right="-108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E63B87" w:rsidRPr="00252290" w:rsidTr="00252290">
        <w:trPr>
          <w:tblHeader/>
          <w:jc w:val="center"/>
        </w:trPr>
        <w:tc>
          <w:tcPr>
            <w:tcW w:w="3492" w:type="dxa"/>
            <w:vMerge/>
            <w:shd w:val="clear" w:color="auto" w:fill="auto"/>
          </w:tcPr>
          <w:p w:rsidR="00E63B87" w:rsidRPr="00E63B87" w:rsidRDefault="00E63B87" w:rsidP="006556AC">
            <w:pPr>
              <w:widowControl w:val="0"/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63B87" w:rsidRPr="00252290" w:rsidRDefault="00903C56" w:rsidP="006556A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довлетворен</w:t>
            </w:r>
          </w:p>
        </w:tc>
        <w:tc>
          <w:tcPr>
            <w:tcW w:w="850" w:type="dxa"/>
            <w:shd w:val="clear" w:color="auto" w:fill="auto"/>
          </w:tcPr>
          <w:p w:rsidR="00E63B87" w:rsidRPr="00252290" w:rsidRDefault="00903C56" w:rsidP="006556A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proofErr w:type="spellEnd"/>
            <w:r w:rsidR="00EA2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</w:t>
            </w:r>
            <w:proofErr w:type="gramEnd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удов</w:t>
            </w:r>
            <w:r w:rsidR="00EA2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летворен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63B87" w:rsidRPr="00252290" w:rsidRDefault="00EA2D40" w:rsidP="006556A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</w:t>
            </w:r>
            <w:proofErr w:type="gramEnd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удов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летворен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3B87" w:rsidRPr="00252290" w:rsidRDefault="00EA2D40" w:rsidP="006556A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proofErr w:type="spellStart"/>
            <w:proofErr w:type="gramStart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ворен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auto"/>
          </w:tcPr>
          <w:p w:rsidR="00E63B87" w:rsidRPr="00252290" w:rsidRDefault="00EA2D40" w:rsidP="006556A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няюсь</w:t>
            </w:r>
            <w:proofErr w:type="spellEnd"/>
            <w:proofErr w:type="gramEnd"/>
            <w:r w:rsidR="00E63B87" w:rsidRPr="0025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ответить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48,9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15,6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17,8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C404D"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04D"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64,4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42,2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37,8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55,6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DC404D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\</w:t>
            </w:r>
            <w:r w:rsidR="00005F59"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</w:tr>
      <w:tr w:rsidR="00005F59" w:rsidRPr="00C76422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42,2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73,3</w:t>
            </w:r>
          </w:p>
        </w:tc>
      </w:tr>
      <w:tr w:rsidR="00005F59" w:rsidRPr="00E63B87" w:rsidTr="00252290">
        <w:trPr>
          <w:jc w:val="center"/>
        </w:trPr>
        <w:tc>
          <w:tcPr>
            <w:tcW w:w="3492" w:type="dxa"/>
            <w:shd w:val="clear" w:color="auto" w:fill="auto"/>
          </w:tcPr>
          <w:p w:rsidR="00005F59" w:rsidRPr="00E63B87" w:rsidRDefault="00005F59" w:rsidP="006556AC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63B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134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63" w:type="dxa"/>
            <w:shd w:val="clear" w:color="auto" w:fill="auto"/>
          </w:tcPr>
          <w:p w:rsidR="00005F59" w:rsidRPr="00EA2D40" w:rsidRDefault="00005F59" w:rsidP="006556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75,6</w:t>
            </w:r>
          </w:p>
        </w:tc>
      </w:tr>
    </w:tbl>
    <w:p w:rsidR="00CB4F29" w:rsidRPr="003F1EB4" w:rsidRDefault="00CB4F29" w:rsidP="006556AC">
      <w:pPr>
        <w:widowControl w:val="0"/>
        <w:autoSpaceDN w:val="0"/>
        <w:spacing w:after="0" w:line="240" w:lineRule="atLeast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</w:p>
    <w:p w:rsidR="00C76422" w:rsidRDefault="00C76422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7642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результатам текущего опроса респонденты отметили чаще удовлетворенность (суммарно «удовлетворен» и «скорее удовлетворен»), чем неудовлетворенность (суммарно «скорее не удовлетворен» и «не удовлетворен») возможностью выбора товаров, работ и услуг на </w:t>
      </w:r>
      <w:r w:rsidR="00730B0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10-ти</w:t>
      </w:r>
      <w:r w:rsidRPr="00C7642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 Новгородской области:</w:t>
      </w:r>
    </w:p>
    <w:p w:rsidR="00212C1C" w:rsidRDefault="00212C1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</w:t>
      </w:r>
      <w:r w:rsidRPr="00212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12C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75,6%.</w:t>
      </w:r>
    </w:p>
    <w:p w:rsidR="00212C1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</w:t>
      </w:r>
      <w:r w:rsidR="00212C1C" w:rsidRPr="006D13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услуг дополн</w:t>
      </w:r>
      <w:r w:rsidR="00212C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ительного образования детей -</w:t>
      </w:r>
      <w:r w:rsidR="00EA2D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12C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53,3 %.</w:t>
      </w:r>
      <w:r w:rsidR="00212C1C" w:rsidRPr="00212C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730B0C" w:rsidRP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  <w:r w:rsidRPr="00730B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53,3 %.</w:t>
      </w:r>
    </w:p>
    <w:p w:rsidR="00212C1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</w:t>
      </w:r>
      <w:r w:rsidR="00212C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ритуальных услуг – 51,1%.</w:t>
      </w:r>
    </w:p>
    <w:p w:rsidR="00212C1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</w:t>
      </w:r>
      <w:r w:rsidR="00212C1C" w:rsidRPr="00107A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по сбору и транспортированию твердых коммунальных отходов</w:t>
      </w:r>
      <w:r w:rsidR="00212C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51,1 %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6.</w:t>
      </w:r>
      <w:r w:rsidR="00212C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социальных услуг – 48,9%.</w:t>
      </w:r>
      <w:r w:rsidRPr="00730B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- 48,9%.</w:t>
      </w:r>
    </w:p>
    <w:p w:rsidR="00212C1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8.</w:t>
      </w:r>
      <w:r w:rsidRPr="006D1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купли-продажи электроэнергии на розничном рынке электроэнергии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46,7 %.</w:t>
      </w:r>
    </w:p>
    <w:p w:rsidR="00730B0C" w:rsidRP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9.</w:t>
      </w:r>
      <w:r w:rsidRPr="00730B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46,7%.</w:t>
      </w:r>
    </w:p>
    <w:p w:rsidR="00212C1C" w:rsidRP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10.</w:t>
      </w:r>
      <w:r w:rsidRPr="00730B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и багажа легковым такси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42,2 %.</w:t>
      </w:r>
    </w:p>
    <w:p w:rsidR="00730B0C" w:rsidRDefault="00107A64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07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Чаще, чем каждый второй респондент затруднялся оценить возможность выбора товаров, работ и услуг </w:t>
      </w:r>
      <w:r w:rsidR="00CD3F3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следующих рынках</w:t>
      </w:r>
      <w:r w:rsidRPr="00107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30B0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семеноводства -</w:t>
      </w:r>
      <w:r w:rsidR="00EA2D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75,6 %;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07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племенного животноводства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="00EA2D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73,3 %;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переработки водных биоресурсов – 68,9%;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-Рынок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68,9 %;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-Рынок вылова биоресурсов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64,4 %;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-Рынок производства кирпича -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62,2 %;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-Рынок производства бетона – 62,2 %</w:t>
      </w:r>
    </w:p>
    <w:p w:rsidR="00730B0C" w:rsidRDefault="00730B0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-Рынок </w:t>
      </w:r>
      <w:r w:rsidR="00EA2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легкой промышленности - </w:t>
      </w:r>
      <w:r w:rsidR="00A64F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55,6 %.</w:t>
      </w:r>
    </w:p>
    <w:p w:rsidR="00EA2D40" w:rsidRPr="00EA2D40" w:rsidRDefault="00EA2D40" w:rsidP="00EA2D40">
      <w:pPr>
        <w:widowControl w:val="0"/>
        <w:autoSpaceDN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EA2D4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ВОЗМОЖНОСТЬ  ВЫБОРА.</w:t>
      </w:r>
    </w:p>
    <w:p w:rsidR="00A64F40" w:rsidRPr="00944EF9" w:rsidRDefault="00A64F40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EF9">
        <w:rPr>
          <w:rFonts w:ascii="Times New Roman" w:hAnsi="Times New Roman" w:cs="Times New Roman"/>
          <w:sz w:val="28"/>
          <w:szCs w:val="28"/>
        </w:rPr>
        <w:t>Таблица 7. Рейтинг удовлетворенности возможностью выбора товаров, работ и услуг на рынках  района</w:t>
      </w:r>
    </w:p>
    <w:p w:rsidR="00EA2D40" w:rsidRPr="00EA2D40" w:rsidRDefault="00EA2D40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 7</w:t>
      </w:r>
    </w:p>
    <w:p w:rsidR="00A64F40" w:rsidRPr="00944EF9" w:rsidRDefault="00944EF9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944EF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(в % от числа </w:t>
      </w:r>
      <w:proofErr w:type="gramStart"/>
      <w:r w:rsidRPr="00944EF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опрошенных</w:t>
      </w:r>
      <w:proofErr w:type="gramEnd"/>
      <w:r w:rsidRPr="00944EF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34"/>
        <w:gridCol w:w="2906"/>
        <w:gridCol w:w="1934"/>
        <w:gridCol w:w="1934"/>
        <w:gridCol w:w="1338"/>
      </w:tblGrid>
      <w:tr w:rsidR="00A64F40" w:rsidRPr="00A64F40" w:rsidTr="00944EF9">
        <w:trPr>
          <w:trHeight w:val="5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F40" w:rsidRPr="00EA2D40" w:rsidRDefault="00A64F40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EA2D40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</w:t>
            </w:r>
            <w:r w:rsidR="00944EF9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тинг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A64F40" w:rsidRPr="00A64F40" w:rsidTr="00AC30AD">
        <w:trPr>
          <w:trHeight w:val="211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F40" w:rsidRPr="00EA2D40" w:rsidRDefault="00A64F40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Суммарное значение показателей «</w:t>
            </w:r>
            <w:proofErr w:type="gramStart"/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и «скорее удовлетворен»</w:t>
            </w:r>
          </w:p>
          <w:p w:rsidR="00A64F40" w:rsidRPr="00EA2D40" w:rsidRDefault="00A64F40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AC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D40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Суммарное значение показателей «</w:t>
            </w:r>
            <w:proofErr w:type="gramStart"/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и «скорее удовлетворен»</w:t>
            </w:r>
          </w:p>
          <w:p w:rsidR="00A64F40" w:rsidRPr="00EA2D40" w:rsidRDefault="00A64F40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72D45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EA2D40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40" w:rsidRPr="00EA2D40" w:rsidRDefault="00A64F40" w:rsidP="006556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2021</w:t>
            </w:r>
            <w:r w:rsidR="00EA2D40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2020</w:t>
            </w:r>
            <w:r w:rsidR="00EA2D40" w:rsidRPr="00EA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A64F40" w:rsidRPr="00A64F40" w:rsidTr="00944EF9">
        <w:trPr>
          <w:trHeight w:val="18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A64F40" w:rsidRPr="00A64F40" w:rsidTr="00AC30AD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A64F40" w:rsidRPr="00A64F40" w:rsidTr="00944EF9">
        <w:trPr>
          <w:trHeight w:val="7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64F40" w:rsidRPr="00A64F40" w:rsidTr="00944EF9">
        <w:trPr>
          <w:trHeight w:val="11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64F40" w:rsidRPr="00A64F40" w:rsidTr="00944EF9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A64F40" w:rsidRPr="00A64F40" w:rsidTr="00944EF9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64F40" w:rsidRPr="00A64F40" w:rsidTr="00944EF9">
        <w:trPr>
          <w:trHeight w:val="1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A64F40" w:rsidRPr="00A64F40" w:rsidTr="00944EF9">
        <w:trPr>
          <w:trHeight w:val="9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купли-продажи электроэнергии на розничном рынке электроэнергии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A64F40" w:rsidRPr="00A64F40" w:rsidTr="00944EF9">
        <w:trPr>
          <w:trHeight w:val="19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C30AD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A64F40" w:rsidRPr="00A64F40" w:rsidTr="00944EF9">
        <w:trPr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A64F40" w:rsidRPr="00A64F40" w:rsidTr="00944EF9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A64F40" w:rsidRPr="00A64F40" w:rsidTr="00944EF9">
        <w:trPr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A64F40" w:rsidRPr="00A64F40" w:rsidTr="00944EF9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C30AD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-3.4</w:t>
            </w:r>
          </w:p>
        </w:tc>
      </w:tr>
      <w:tr w:rsidR="00A64F40" w:rsidRPr="00A64F40" w:rsidTr="00944EF9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-6,6</w:t>
            </w:r>
          </w:p>
        </w:tc>
      </w:tr>
      <w:tr w:rsidR="00A64F40" w:rsidRPr="00A64F40" w:rsidTr="00944EF9">
        <w:trPr>
          <w:trHeight w:val="8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64F40" w:rsidRPr="00A64F40" w:rsidTr="00944EF9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</w:t>
            </w:r>
          </w:p>
        </w:tc>
      </w:tr>
      <w:tr w:rsidR="00A64F40" w:rsidRPr="00A64F40" w:rsidTr="00944EF9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</w:tr>
      <w:tr w:rsidR="00A64F40" w:rsidRPr="00A64F40" w:rsidTr="00944EF9">
        <w:trPr>
          <w:trHeight w:val="13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64F40" w:rsidRPr="00A64F40" w:rsidTr="00944EF9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64F40" w:rsidRPr="00A64F40" w:rsidTr="00944EF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64F40" w:rsidRPr="00A64F40" w:rsidTr="00944EF9">
        <w:trPr>
          <w:trHeight w:val="12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A64F40" w:rsidRPr="00A64F40" w:rsidTr="00944EF9">
        <w:trPr>
          <w:trHeight w:val="8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</w:tr>
      <w:tr w:rsidR="00A64F40" w:rsidRPr="00A64F40" w:rsidTr="00944EF9">
        <w:trPr>
          <w:trHeight w:val="1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C30AD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  <w:r w:rsidR="00A64F40"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A64F40" w:rsidRPr="00A64F40" w:rsidTr="00944EF9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A64F40" w:rsidRPr="00A64F40" w:rsidTr="00944EF9">
        <w:trPr>
          <w:trHeight w:val="11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</w:tr>
      <w:tr w:rsidR="00A64F40" w:rsidRPr="00A64F40" w:rsidTr="00944EF9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A64F40" w:rsidRPr="00A64F40" w:rsidTr="00944EF9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64F40" w:rsidRPr="00A64F40" w:rsidTr="00944EF9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A64F40" w:rsidRPr="00A64F40" w:rsidTr="00944EF9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64F40" w:rsidRPr="00A64F40" w:rsidTr="00944EF9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-4,2</w:t>
            </w:r>
          </w:p>
        </w:tc>
      </w:tr>
      <w:tr w:rsidR="00A64F40" w:rsidRPr="00A64F40" w:rsidTr="00944EF9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A64F40" w:rsidRPr="00A64F40" w:rsidTr="00944EF9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-6,5</w:t>
            </w:r>
          </w:p>
        </w:tc>
      </w:tr>
      <w:tr w:rsidR="00A64F40" w:rsidRPr="00A64F40" w:rsidTr="00944EF9">
        <w:trPr>
          <w:trHeight w:val="4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40" w:rsidRPr="00A64F40" w:rsidRDefault="00A64F4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-6,4</w:t>
            </w:r>
          </w:p>
        </w:tc>
      </w:tr>
    </w:tbl>
    <w:p w:rsidR="00A64F40" w:rsidRPr="00A64F40" w:rsidRDefault="00A64F40" w:rsidP="006556AC">
      <w:pPr>
        <w:widowControl w:val="0"/>
        <w:autoSpaceDN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44EF9" w:rsidRDefault="00944EF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62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Положительная динамика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возможности выбора</w:t>
      </w:r>
      <w:r w:rsidRPr="004662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сравнению с 2020 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дом отмечена респондентами на 22</w:t>
      </w:r>
      <w:r w:rsidRPr="004662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(увеличение  от 37,2 % до 1,2 %).</w:t>
      </w:r>
    </w:p>
    <w:p w:rsidR="00944EF9" w:rsidRDefault="00944EF9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Незначительная отрицательная динамика отмечена на 11 рынках: (уменьшение  с 0,3 % до 10,3%).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опроса показали, что в целом развитие ко</w:t>
      </w:r>
      <w:r w:rsidRPr="00272D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нкуренции на товарных рынках муниципального района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направлено на повышение удовлетворенности потребителей основными характеристиками оказываемых услуг (цена, качество, возможность выбора).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Отвечая на вопрос о том, на какие товары/услуги повысились цены в Новгородской области по сравнению с другими регионами, респонденты отмечали следующее:</w:t>
      </w:r>
    </w:p>
    <w:p w:rsidR="00F00239" w:rsidRDefault="00F0023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F713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ГСМ –</w:t>
      </w:r>
      <w:r w:rsidR="00272D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27.3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%;</w:t>
      </w:r>
    </w:p>
    <w:p w:rsidR="00F00239" w:rsidRDefault="00F713A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продукты питания – 22,</w:t>
      </w:r>
      <w:r w:rsidR="00F00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7 %;</w:t>
      </w:r>
    </w:p>
    <w:p w:rsidR="00F00239" w:rsidRDefault="00F0023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F713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лекарства, медицинские услуги – 20,4 %;</w:t>
      </w:r>
    </w:p>
    <w:p w:rsidR="00F00239" w:rsidRDefault="00F713A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F00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коммунальные платежи (услуги) –13,6</w:t>
      </w:r>
      <w:r w:rsidR="002352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00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%; </w:t>
      </w:r>
    </w:p>
    <w:p w:rsidR="00AF7EF7" w:rsidRDefault="00F713A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газ – 11,7 %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затруднились ответить</w:t>
      </w:r>
      <w:r w:rsidR="00F00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(не владеют информацией) – 13,6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713A7" w:rsidRDefault="003F15E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Некоторые ре</w:t>
      </w:r>
      <w:r w:rsidR="00F713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спонденты на данный вопрос дали несколько ответов.</w:t>
      </w:r>
    </w:p>
    <w:p w:rsidR="00AF7EF7" w:rsidRDefault="00F713A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аибольшее количество опрошенных считают, что цены повысились на рынке нефтепродуктов, также высокая доля респондентов отметила повышение цен на продукты питания.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респондентам было предложено ответить на вопрос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Качество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каких товаров и (или) услуг, по Вашему мнению, в Новгородской области выше по сравнению с другими регионами?». Ответы распределились следующим образом: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3F15E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молочные товары– 17,8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от общего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F7EF7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3F15E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хлебобулочные изделия – 15,6%;</w:t>
      </w:r>
    </w:p>
    <w:p w:rsidR="00AF7EF7" w:rsidRDefault="00AC30A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3F15E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затруднились ответить 37,8</w:t>
      </w:r>
      <w:r w:rsidR="00AF7E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респондентов.</w:t>
      </w:r>
    </w:p>
    <w:p w:rsidR="00272D45" w:rsidRPr="00272D45" w:rsidRDefault="00272D45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2D45">
        <w:rPr>
          <w:rFonts w:ascii="Times New Roman" w:hAnsi="Times New Roman" w:cs="Times New Roman"/>
          <w:sz w:val="28"/>
          <w:szCs w:val="28"/>
        </w:rPr>
        <w:t xml:space="preserve">В ходе опроса респондентам было предложено ответить, как изменилось количество организаций, представляющих услуги на товарных рынках Новгородской области, в течение последних трех лет. Результаты </w:t>
      </w:r>
      <w:r>
        <w:rPr>
          <w:rFonts w:ascii="Times New Roman" w:hAnsi="Times New Roman" w:cs="Times New Roman"/>
          <w:sz w:val="28"/>
          <w:szCs w:val="28"/>
        </w:rPr>
        <w:t>опроса представлены в таблице 8</w:t>
      </w:r>
      <w:r w:rsidRPr="00272D45">
        <w:rPr>
          <w:rFonts w:ascii="Times New Roman" w:hAnsi="Times New Roman" w:cs="Times New Roman"/>
          <w:sz w:val="28"/>
          <w:szCs w:val="28"/>
        </w:rPr>
        <w:t>.</w:t>
      </w:r>
    </w:p>
    <w:p w:rsidR="00AF7EF7" w:rsidRPr="00EC7F8F" w:rsidRDefault="00D32962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8</w:t>
      </w:r>
    </w:p>
    <w:p w:rsidR="00AF7EF7" w:rsidRPr="00AC30AD" w:rsidRDefault="00AF7EF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AC30AD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 xml:space="preserve">(% </w:t>
      </w:r>
      <w:r w:rsidRPr="00AC3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 w:rsidRPr="00AC3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AC3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0"/>
        <w:gridCol w:w="1222"/>
        <w:gridCol w:w="1221"/>
        <w:gridCol w:w="1313"/>
        <w:gridCol w:w="1178"/>
      </w:tblGrid>
      <w:tr w:rsidR="00AF7EF7" w:rsidRPr="00AC30AD" w:rsidTr="00E504B1">
        <w:trPr>
          <w:cantSplit/>
          <w:jc w:val="center"/>
        </w:trPr>
        <w:tc>
          <w:tcPr>
            <w:tcW w:w="4280" w:type="dxa"/>
            <w:shd w:val="clear" w:color="auto" w:fill="auto"/>
            <w:vAlign w:val="center"/>
          </w:tcPr>
          <w:p w:rsidR="00AF7EF7" w:rsidRPr="00AC30AD" w:rsidRDefault="00AF7EF7" w:rsidP="006556AC">
            <w:pPr>
              <w:pStyle w:val="5"/>
              <w:shd w:val="clear" w:color="auto" w:fill="auto"/>
              <w:spacing w:after="0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F7EF7" w:rsidRPr="00AC30AD" w:rsidRDefault="00AF7EF7" w:rsidP="006556AC">
            <w:pPr>
              <w:pStyle w:val="5"/>
              <w:shd w:val="clear" w:color="auto" w:fill="auto"/>
              <w:spacing w:after="0"/>
              <w:ind w:left="-113" w:right="-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Снизилось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F7EF7" w:rsidRPr="00AC30AD" w:rsidRDefault="00AF7EF7" w:rsidP="006556AC">
            <w:pPr>
              <w:pStyle w:val="5"/>
              <w:shd w:val="clear" w:color="auto" w:fill="auto"/>
              <w:spacing w:after="0"/>
              <w:ind w:left="-1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Увеличи</w:t>
            </w:r>
            <w:proofErr w:type="spellEnd"/>
            <w:r w:rsidR="00D32962" w:rsidRPr="00AC30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лось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AF7EF7" w:rsidRPr="00AC30AD" w:rsidRDefault="00AF7EF7" w:rsidP="006556AC">
            <w:pPr>
              <w:pStyle w:val="5"/>
              <w:shd w:val="clear" w:color="auto" w:fill="auto"/>
              <w:spacing w:after="0"/>
              <w:ind w:left="-66" w:right="-6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измени</w:t>
            </w:r>
            <w:r w:rsidR="00D32962" w:rsidRPr="00AC30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лось</w:t>
            </w:r>
            <w:proofErr w:type="gramEnd"/>
          </w:p>
        </w:tc>
        <w:tc>
          <w:tcPr>
            <w:tcW w:w="1178" w:type="dxa"/>
            <w:shd w:val="clear" w:color="auto" w:fill="auto"/>
            <w:vAlign w:val="center"/>
          </w:tcPr>
          <w:p w:rsidR="00AF7EF7" w:rsidRPr="00AC30AD" w:rsidRDefault="00AF7EF7" w:rsidP="006556AC">
            <w:pPr>
              <w:pStyle w:val="5"/>
              <w:shd w:val="clear" w:color="auto" w:fill="auto"/>
              <w:spacing w:after="0"/>
              <w:ind w:left="-108" w:righ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Затруд</w:t>
            </w:r>
            <w:r w:rsidR="00D32962" w:rsidRPr="00AC30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C30AD">
              <w:rPr>
                <w:rFonts w:ascii="Times New Roman" w:hAnsi="Times New Roman"/>
                <w:b/>
                <w:sz w:val="24"/>
                <w:szCs w:val="24"/>
              </w:rPr>
              <w:t>няюсь</w:t>
            </w:r>
            <w:proofErr w:type="spellEnd"/>
            <w:proofErr w:type="gramEnd"/>
            <w:r w:rsidRPr="00AC30AD">
              <w:rPr>
                <w:rFonts w:ascii="Times New Roman" w:hAnsi="Times New Roman"/>
                <w:b/>
                <w:sz w:val="24"/>
                <w:szCs w:val="24"/>
              </w:rPr>
              <w:br/>
              <w:t>ответить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widowControl w:val="0"/>
              <w:spacing w:line="240" w:lineRule="atLeast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D329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социальных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ритуальных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504B1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57,8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60,0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68,9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73,3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</w:t>
            </w:r>
            <w:proofErr w:type="gram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товарной</w:t>
            </w:r>
            <w:proofErr w:type="gramEnd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нефтепродуктов (АЗС, АГЗС)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60,0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64,4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66,7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73,3</w:t>
            </w:r>
          </w:p>
        </w:tc>
      </w:tr>
      <w:tr w:rsidR="003F15E6" w:rsidRPr="00D32962" w:rsidTr="00E504B1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F15E6" w:rsidRPr="00D32962" w:rsidRDefault="003F15E6" w:rsidP="006556AC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семеноводства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ind w:hanging="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F15E6" w:rsidRPr="00D32962" w:rsidRDefault="003F15E6" w:rsidP="006556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71,1</w:t>
            </w:r>
          </w:p>
        </w:tc>
      </w:tr>
    </w:tbl>
    <w:p w:rsidR="00F815CE" w:rsidRDefault="00F815CE" w:rsidP="006556AC">
      <w:pPr>
        <w:widowControl w:val="0"/>
        <w:autoSpaceDN w:val="0"/>
        <w:spacing w:after="0" w:line="240" w:lineRule="atLeas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504B1" w:rsidRPr="00E504B1" w:rsidRDefault="001E473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Увеличение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количества организаций на ис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следуемых ры</w:t>
      </w:r>
      <w:r w:rsidR="00444D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нках отмечали от 2,2% до 17,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респондентов текущего опроса. Увеличение отметил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чаще на следующих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рынках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района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E504B1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услуг розничной торговли лекарственными препаратами, медицинскими изделиями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сопутствующими товарами (17.8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E504B1" w:rsidRDefault="007D29B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дополнительного образования детей (15,6 %);</w:t>
      </w:r>
    </w:p>
    <w:p w:rsidR="00E504B1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D29B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медицинских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(13,3%);</w:t>
      </w:r>
    </w:p>
    <w:p w:rsidR="00E504B1" w:rsidRPr="00E504B1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-Рынок ритуальных услуг(</w:t>
      </w:r>
      <w:r w:rsidR="007D29B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13,3</w:t>
      </w:r>
      <w:r w:rsidR="00F442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%).</w:t>
      </w:r>
    </w:p>
    <w:p w:rsidR="00E504B1" w:rsidRPr="00E504B1" w:rsidRDefault="00F815C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20 % до 68,9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респондентов отмечали, что количество организаций, оказывающих услуги на товарных рынках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района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преимущественно не изменилось. Лидеры рейтинга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504B1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стабильности:</w:t>
      </w:r>
    </w:p>
    <w:p w:rsidR="00F815CE" w:rsidRDefault="00F26BC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F815CE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купли-продажи электроэнергии на розни</w:t>
      </w:r>
      <w:r w:rsidR="00F815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чном рынке электроэнергии – 68,9%;</w:t>
      </w:r>
    </w:p>
    <w:p w:rsidR="00F815CE" w:rsidRDefault="00F815C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поставки сжиженного газа в баллонах -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66,7 %</w:t>
      </w:r>
    </w:p>
    <w:p w:rsidR="00F815CE" w:rsidRPr="00E504B1" w:rsidRDefault="00F815C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-Рынок нефтепродуктов (АЗС, АГЗС) -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66,7 %.</w:t>
      </w:r>
    </w:p>
    <w:p w:rsidR="00E504B1" w:rsidRPr="00E504B1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снижении количества организаций на рынках </w:t>
      </w:r>
      <w:r w:rsidR="00F815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говорили от 2,2 % до 42,2 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респондентов опроса. Лидируют в данном утверждении следующие рынки:</w:t>
      </w:r>
    </w:p>
    <w:p w:rsidR="00F815CE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медицинских услуг (</w:t>
      </w:r>
      <w:r w:rsidR="00F815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42,2 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E504B1" w:rsidRDefault="00F815C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оказания услуг по перевозке пассажиров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багажа легковым такси (15,6%);</w:t>
      </w:r>
    </w:p>
    <w:p w:rsidR="00F815CE" w:rsidRPr="00E504B1" w:rsidRDefault="00F815C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оказания услуг по ремонту автотранспортных средств (15,6 %).</w:t>
      </w:r>
    </w:p>
    <w:p w:rsidR="00E504B1" w:rsidRPr="00E504B1" w:rsidRDefault="00E504B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Затруднились с ответом чаще, чем каждый второй респондент на некоторых товарных рынках:</w:t>
      </w:r>
    </w:p>
    <w:p w:rsidR="000B1D29" w:rsidRPr="00E504B1" w:rsidRDefault="00F26BC1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0B1D29"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0B1D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</w:t>
      </w:r>
      <w:proofErr w:type="gramStart"/>
      <w:r w:rsidR="000B1D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 w:rsidR="000B1D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B1D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 w:rsidR="000B1D2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(75,6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444D5A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работки водных биоресурсов (73,3%);</w:t>
      </w:r>
    </w:p>
    <w:p w:rsidR="00444D5A" w:rsidRPr="00E504B1" w:rsidRDefault="00444D5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племенного животноводства (73,3 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44D5A" w:rsidRPr="00E504B1" w:rsidRDefault="00444D5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семеноводства (71,1 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0B1D29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вылова водных биоресурсов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68.9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0B1D29" w:rsidRPr="00E504B1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производства бетона (66,7 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0B1D29" w:rsidRPr="00E504B1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производства кирпича (64</w:t>
      </w:r>
      <w:r w:rsidR="00F26B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,4%);</w:t>
      </w:r>
    </w:p>
    <w:p w:rsidR="000B1D29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F815CE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архитектурно-строительного проектирования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(60%);</w:t>
      </w:r>
    </w:p>
    <w:p w:rsidR="000B1D29" w:rsidRPr="00F815CE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-Рынок легкой промышленности (60%);</w:t>
      </w:r>
    </w:p>
    <w:p w:rsidR="000B1D29" w:rsidRDefault="000B1D29" w:rsidP="00210B3B">
      <w:pPr>
        <w:pStyle w:val="ConsPlusNormal"/>
        <w:spacing w:line="276" w:lineRule="auto"/>
        <w:ind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F815CE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(57,8%);</w:t>
      </w:r>
    </w:p>
    <w:p w:rsidR="00F815CE" w:rsidRDefault="00F815CE" w:rsidP="00210B3B">
      <w:pPr>
        <w:pStyle w:val="ConsPlusNormal"/>
        <w:spacing w:line="276" w:lineRule="auto"/>
        <w:ind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5CE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F815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Рынок жилищного строительства </w:t>
      </w:r>
      <w:r w:rsidR="000B1D2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(55,6%);</w:t>
      </w:r>
    </w:p>
    <w:p w:rsidR="000B1D29" w:rsidRPr="000B1D29" w:rsidRDefault="000B1D29" w:rsidP="00210B3B">
      <w:pPr>
        <w:pStyle w:val="ConsPlusNormal"/>
        <w:spacing w:line="276" w:lineRule="auto"/>
        <w:ind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0B1D29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производства электроэнергии на розничном рынке электроэнергии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(55,6 %);</w:t>
      </w:r>
    </w:p>
    <w:p w:rsidR="000B1D29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F815CE" w:rsidRPr="00F815CE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дорожной деятельности (за исключением проектирования)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(55,6%);</w:t>
      </w:r>
    </w:p>
    <w:p w:rsidR="000B1D29" w:rsidRPr="00E504B1" w:rsidRDefault="000B1D29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добычи общераспространенных полезных ископаемых </w:t>
      </w:r>
      <w:proofErr w:type="gramStart"/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F815CE" w:rsidRPr="00F815CE" w:rsidRDefault="000B1D29" w:rsidP="00F26BC1">
      <w:pPr>
        <w:pStyle w:val="ConsPlusNormal"/>
        <w:spacing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E504B1">
        <w:rPr>
          <w:rFonts w:ascii="Times New Roman" w:hAnsi="Times New Roman"/>
          <w:color w:val="000000"/>
          <w:sz w:val="28"/>
          <w:szCs w:val="28"/>
          <w:lang w:bidi="ru-RU"/>
        </w:rPr>
        <w:t>участках</w:t>
      </w:r>
      <w:proofErr w:type="gramEnd"/>
      <w:r w:rsidRPr="00E504B1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недр местного значения</w:t>
      </w:r>
      <w:r w:rsidR="00F26BC1">
        <w:rPr>
          <w:rFonts w:ascii="Times New Roman" w:hAnsi="Times New Roman"/>
          <w:color w:val="000000"/>
          <w:sz w:val="28"/>
          <w:szCs w:val="28"/>
          <w:lang w:bidi="ru-RU"/>
        </w:rPr>
        <w:t xml:space="preserve"> (55,6%).</w:t>
      </w:r>
    </w:p>
    <w:p w:rsidR="00F815CE" w:rsidRDefault="00ED0579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579">
        <w:rPr>
          <w:rFonts w:ascii="Times New Roman" w:hAnsi="Times New Roman" w:cs="Times New Roman"/>
          <w:sz w:val="28"/>
          <w:szCs w:val="28"/>
        </w:rPr>
        <w:t>В большей степени это связано с узкой направленностью товарных рынков.</w:t>
      </w:r>
    </w:p>
    <w:p w:rsidR="00245BD0" w:rsidRPr="00245BD0" w:rsidRDefault="008F570D" w:rsidP="00245BD0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7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E473E" w:rsidRPr="008F570D">
        <w:rPr>
          <w:rFonts w:ascii="Times New Roman" w:hAnsi="Times New Roman" w:cs="Times New Roman"/>
          <w:sz w:val="28"/>
          <w:szCs w:val="28"/>
        </w:rPr>
        <w:t>9. Динамика изменений количества организаций, предоставляющих товары, работы, услуги на рынках района</w:t>
      </w:r>
      <w:r w:rsidR="006556AC">
        <w:rPr>
          <w:rFonts w:ascii="Times New Roman" w:hAnsi="Times New Roman" w:cs="Times New Roman"/>
          <w:sz w:val="28"/>
          <w:szCs w:val="28"/>
        </w:rPr>
        <w:t>.</w:t>
      </w:r>
    </w:p>
    <w:p w:rsidR="00245BD0" w:rsidRPr="00245BD0" w:rsidRDefault="00245BD0" w:rsidP="00245BD0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45BD0">
        <w:rPr>
          <w:rFonts w:ascii="Times New Roman" w:hAnsi="Times New Roman" w:cs="Times New Roman"/>
          <w:sz w:val="24"/>
          <w:szCs w:val="24"/>
        </w:rPr>
        <w:t>Таблица 9</w:t>
      </w:r>
    </w:p>
    <w:p w:rsidR="00245BD0" w:rsidRPr="00245BD0" w:rsidRDefault="00245BD0" w:rsidP="00245BD0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5BD0">
        <w:rPr>
          <w:rFonts w:ascii="Times New Roman" w:hAnsi="Times New Roman" w:cs="Times New Roman"/>
          <w:i/>
          <w:sz w:val="24"/>
          <w:szCs w:val="24"/>
        </w:rPr>
        <w:t xml:space="preserve">(% от общего числа </w:t>
      </w:r>
      <w:proofErr w:type="gramStart"/>
      <w:r w:rsidRPr="00245BD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245BD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494"/>
        <w:gridCol w:w="980"/>
        <w:gridCol w:w="850"/>
        <w:gridCol w:w="1338"/>
        <w:gridCol w:w="709"/>
        <w:gridCol w:w="851"/>
        <w:gridCol w:w="1338"/>
      </w:tblGrid>
      <w:tr w:rsidR="001E473E" w:rsidRPr="00024BD6" w:rsidTr="00245BD0">
        <w:trPr>
          <w:trHeight w:val="3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E" w:rsidRPr="00024BD6" w:rsidRDefault="006556AC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  <w:r w:rsidR="001E473E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E473E" w:rsidRPr="00024BD6" w:rsidRDefault="001E473E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73E" w:rsidRPr="00024BD6" w:rsidRDefault="001E473E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73E" w:rsidRPr="00024BD6" w:rsidRDefault="001E473E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Снизилось</w:t>
            </w:r>
          </w:p>
        </w:tc>
      </w:tr>
      <w:tr w:rsidR="001E473E" w:rsidRPr="00024BD6" w:rsidTr="00245BD0">
        <w:trPr>
          <w:trHeight w:val="300"/>
        </w:trPr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E" w:rsidRPr="00024BD6" w:rsidRDefault="001E473E" w:rsidP="006556AC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73E" w:rsidRPr="00024BD6" w:rsidRDefault="001E473E" w:rsidP="006556AC">
            <w:pPr>
              <w:spacing w:after="0" w:line="240" w:lineRule="atLeast"/>
              <w:ind w:left="-861" w:firstLine="7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6556AC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73E" w:rsidRPr="00024BD6" w:rsidRDefault="001E473E" w:rsidP="006556AC">
            <w:pPr>
              <w:spacing w:after="0" w:line="240" w:lineRule="atLeast"/>
              <w:ind w:left="-817"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  <w:p w:rsidR="006556AC" w:rsidRPr="00024BD6" w:rsidRDefault="006556AC" w:rsidP="006556AC">
            <w:pPr>
              <w:spacing w:after="0" w:line="240" w:lineRule="atLeast"/>
              <w:ind w:left="-817"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73E" w:rsidRPr="00024BD6" w:rsidRDefault="006556AC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</w:t>
            </w:r>
            <w:r w:rsidR="00245BD0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2021 год к 2020 году</w:t>
            </w: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73E" w:rsidRPr="00024BD6" w:rsidRDefault="001E473E" w:rsidP="006556AC">
            <w:pPr>
              <w:spacing w:after="0" w:line="240" w:lineRule="atLeast"/>
              <w:ind w:left="-818" w:firstLine="7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45BD0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245BD0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годгод</w:t>
            </w:r>
            <w:r w:rsidR="006556AC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BD0" w:rsidRPr="00024BD6" w:rsidRDefault="006556AC" w:rsidP="006556AC">
            <w:pPr>
              <w:spacing w:after="0" w:line="240" w:lineRule="atLeast"/>
              <w:ind w:left="-817"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E473E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</w:t>
            </w:r>
            <w:r w:rsidR="00245BD0"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473E" w:rsidRPr="00024BD6" w:rsidRDefault="00245BD0" w:rsidP="006556AC">
            <w:pPr>
              <w:spacing w:after="0" w:line="240" w:lineRule="atLeast"/>
              <w:ind w:left="-817"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73E" w:rsidRPr="00024BD6" w:rsidRDefault="00245BD0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2021 год к 2020 году</w:t>
            </w:r>
          </w:p>
        </w:tc>
      </w:tr>
      <w:tr w:rsidR="001E473E" w:rsidRPr="001E473E" w:rsidTr="00245BD0">
        <w:trPr>
          <w:trHeight w:val="9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E473E" w:rsidRPr="001E473E" w:rsidTr="00245BD0">
        <w:trPr>
          <w:cantSplit/>
          <w:trHeight w:val="9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-5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E473E" w:rsidRPr="001E473E" w:rsidTr="00245BD0">
        <w:trPr>
          <w:cantSplit/>
          <w:trHeight w:val="12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-5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9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1E473E" w:rsidRPr="001E473E" w:rsidTr="00245BD0">
        <w:trPr>
          <w:cantSplit/>
          <w:trHeight w:val="12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E473E" w:rsidRPr="001E473E" w:rsidTr="00245BD0">
        <w:trPr>
          <w:cantSplit/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1E473E" w:rsidRPr="001E473E" w:rsidTr="00245BD0">
        <w:trPr>
          <w:cantSplit/>
          <w:trHeight w:val="12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E473E" w:rsidRPr="001E473E" w:rsidTr="00245BD0">
        <w:trPr>
          <w:cantSplit/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3E" w:rsidRPr="001E473E" w:rsidRDefault="001E473E" w:rsidP="006556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063"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496" w:firstLine="6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183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ind w:left="-801" w:firstLine="7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E" w:rsidRPr="001E473E" w:rsidRDefault="001E473E" w:rsidP="00245BD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1E473E" w:rsidRPr="00ED0579" w:rsidRDefault="001E473E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570D" w:rsidRDefault="00444D5A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504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F570D"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последний год чаще стали говорить об увеличении конкуренции на</w:t>
      </w:r>
      <w:r w:rsidR="00932A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следующих </w:t>
      </w:r>
      <w:r w:rsidR="008F570D"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рынках (в большей степени в пределах статистической погрешности):</w:t>
      </w:r>
    </w:p>
    <w:p w:rsidR="003C2412" w:rsidRDefault="003C2412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ритуальных услуг (на 10,1</w:t>
      </w:r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624C10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и багажа легковым такси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4,6%);</w:t>
      </w:r>
    </w:p>
    <w:p w:rsidR="003C2412" w:rsidRPr="00624C10" w:rsidRDefault="003C2412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архитектурно-строител</w:t>
      </w:r>
      <w:r w:rsidR="00245B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ьного проектирования (на 3,5 %);</w:t>
      </w:r>
    </w:p>
    <w:p w:rsidR="003C2412" w:rsidRDefault="003C2412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 дорожной деятельности (на 2,4</w:t>
      </w:r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624C10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24C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выполнения работ по благоустройству городской среды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1,4%);</w:t>
      </w:r>
    </w:p>
    <w:p w:rsidR="00624C10" w:rsidRPr="00624C10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C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1,4 %);</w:t>
      </w:r>
    </w:p>
    <w:p w:rsidR="00624C10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кадастровых и землеустроительных 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1,2 %);</w:t>
      </w:r>
    </w:p>
    <w:p w:rsidR="00624C10" w:rsidRPr="008F570D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медицинских услуг (на 0,4 %);</w:t>
      </w:r>
    </w:p>
    <w:p w:rsidR="008F570D" w:rsidRPr="008F570D" w:rsidRDefault="008F570D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 год о снижении конкуренции стали говорить реже на </w:t>
      </w:r>
      <w:proofErr w:type="gramStart"/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следующих</w:t>
      </w:r>
      <w:proofErr w:type="gramEnd"/>
    </w:p>
    <w:p w:rsidR="00932ADB" w:rsidRDefault="008F570D" w:rsidP="00245BD0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рынках</w:t>
      </w:r>
      <w:proofErr w:type="gramEnd"/>
      <w:r w:rsidRPr="008F57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32ADB" w:rsidRDefault="00932AD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дорожной деятельности (за исключением проектирования)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5%);</w:t>
      </w:r>
    </w:p>
    <w:p w:rsidR="00932ADB" w:rsidRDefault="00932AD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поставки сжиженного газа в баллонах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5%);</w:t>
      </w:r>
    </w:p>
    <w:p w:rsidR="00932ADB" w:rsidRPr="00932ADB" w:rsidRDefault="00932AD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32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(на 3%);</w:t>
      </w:r>
    </w:p>
    <w:p w:rsidR="008F570D" w:rsidRDefault="00624C10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1E4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Рынок теплоснабжения (производство тепловой энергии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)  (на </w:t>
      </w:r>
      <w:r w:rsidR="00245B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1%).</w:t>
      </w:r>
    </w:p>
    <w:p w:rsidR="00932ADB" w:rsidRDefault="00932ADB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10.</w:t>
      </w:r>
      <w:r w:rsidRPr="00932ADB">
        <w:rPr>
          <w:rFonts w:ascii="Times New Roman" w:hAnsi="Times New Roman" w:cs="Times New Roman"/>
          <w:sz w:val="28"/>
          <w:szCs w:val="28"/>
        </w:rPr>
        <w:t xml:space="preserve"> Распределение ответов респондентов на вопрос: «Укажите, как изменился уровень цен на товары, работы и услуги на рынках 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45BD0" w:rsidRPr="00245BD0" w:rsidRDefault="00245BD0" w:rsidP="00245BD0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245BD0" w:rsidRPr="00245BD0" w:rsidRDefault="00245BD0" w:rsidP="00245BD0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5BD0">
        <w:rPr>
          <w:rFonts w:ascii="Times New Roman" w:hAnsi="Times New Roman" w:cs="Times New Roman"/>
          <w:i/>
          <w:sz w:val="24"/>
          <w:szCs w:val="24"/>
        </w:rPr>
        <w:t xml:space="preserve">(% от общего числа </w:t>
      </w:r>
      <w:proofErr w:type="gramStart"/>
      <w:r w:rsidRPr="00245BD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245BD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0"/>
        <w:gridCol w:w="1222"/>
        <w:gridCol w:w="1221"/>
        <w:gridCol w:w="1313"/>
        <w:gridCol w:w="1178"/>
      </w:tblGrid>
      <w:tr w:rsidR="00245BD0" w:rsidRPr="00245BD0" w:rsidTr="00245BD0">
        <w:trPr>
          <w:cantSplit/>
          <w:jc w:val="center"/>
        </w:trPr>
        <w:tc>
          <w:tcPr>
            <w:tcW w:w="4280" w:type="dxa"/>
            <w:vMerge w:val="restart"/>
            <w:shd w:val="clear" w:color="auto" w:fill="auto"/>
            <w:vAlign w:val="center"/>
          </w:tcPr>
          <w:p w:rsidR="00245BD0" w:rsidRPr="00245BD0" w:rsidRDefault="00245BD0" w:rsidP="00245BD0">
            <w:pPr>
              <w:pStyle w:val="5"/>
              <w:spacing w:after="0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245BD0">
              <w:rPr>
                <w:rFonts w:ascii="Times New Roman" w:hAnsi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:rsidR="00245BD0" w:rsidRPr="00245BD0" w:rsidRDefault="00245BD0" w:rsidP="0027079F">
            <w:pPr>
              <w:pStyle w:val="5"/>
              <w:shd w:val="clear" w:color="auto" w:fill="auto"/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45BD0">
              <w:rPr>
                <w:rFonts w:ascii="Times New Roman" w:hAnsi="Times New Roman"/>
                <w:b/>
                <w:sz w:val="24"/>
                <w:szCs w:val="24"/>
              </w:rPr>
              <w:t>Уровень цен</w:t>
            </w:r>
          </w:p>
        </w:tc>
      </w:tr>
      <w:tr w:rsidR="00245BD0" w:rsidRPr="00245BD0" w:rsidTr="00932ADB">
        <w:trPr>
          <w:cantSplit/>
          <w:jc w:val="center"/>
        </w:trPr>
        <w:tc>
          <w:tcPr>
            <w:tcW w:w="4280" w:type="dxa"/>
            <w:vMerge/>
            <w:shd w:val="clear" w:color="auto" w:fill="auto"/>
            <w:vAlign w:val="center"/>
          </w:tcPr>
          <w:p w:rsidR="00245BD0" w:rsidRPr="00245BD0" w:rsidRDefault="00245BD0" w:rsidP="00245BD0">
            <w:pPr>
              <w:pStyle w:val="5"/>
              <w:shd w:val="clear" w:color="auto" w:fill="auto"/>
              <w:spacing w:after="0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45BD0" w:rsidRPr="00245BD0" w:rsidRDefault="0027079F" w:rsidP="00245BD0">
            <w:pPr>
              <w:pStyle w:val="5"/>
              <w:shd w:val="clear" w:color="auto" w:fill="auto"/>
              <w:spacing w:after="0"/>
              <w:ind w:left="-113" w:right="-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Снизился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45BD0" w:rsidRPr="00245BD0" w:rsidRDefault="0027079F" w:rsidP="00245BD0">
            <w:pPr>
              <w:pStyle w:val="5"/>
              <w:shd w:val="clear" w:color="auto" w:fill="auto"/>
              <w:spacing w:after="0"/>
              <w:ind w:left="-1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Увеличился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BD0" w:rsidRPr="00245BD0" w:rsidRDefault="0027079F" w:rsidP="00245BD0">
            <w:pPr>
              <w:pStyle w:val="5"/>
              <w:shd w:val="clear" w:color="auto" w:fill="auto"/>
              <w:spacing w:after="0"/>
              <w:ind w:left="-66" w:right="-6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измени-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лся</w:t>
            </w:r>
            <w:proofErr w:type="spellEnd"/>
            <w:proofErr w:type="gramEnd"/>
          </w:p>
        </w:tc>
        <w:tc>
          <w:tcPr>
            <w:tcW w:w="1178" w:type="dxa"/>
            <w:shd w:val="clear" w:color="auto" w:fill="auto"/>
            <w:vAlign w:val="center"/>
          </w:tcPr>
          <w:p w:rsidR="00245BD0" w:rsidRPr="00245BD0" w:rsidRDefault="00245BD0" w:rsidP="00245BD0">
            <w:pPr>
              <w:pStyle w:val="5"/>
              <w:shd w:val="clear" w:color="auto" w:fill="auto"/>
              <w:spacing w:after="0"/>
              <w:ind w:left="-108" w:righ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5BD0">
              <w:rPr>
                <w:rFonts w:ascii="Times New Roman" w:hAnsi="Times New Roman"/>
                <w:b/>
                <w:sz w:val="24"/>
                <w:szCs w:val="24"/>
              </w:rPr>
              <w:t>Затруд-няюсь</w:t>
            </w:r>
            <w:proofErr w:type="spellEnd"/>
            <w:proofErr w:type="gramEnd"/>
            <w:r w:rsidRPr="00245BD0">
              <w:rPr>
                <w:rFonts w:ascii="Times New Roman" w:hAnsi="Times New Roman"/>
                <w:b/>
                <w:sz w:val="24"/>
                <w:szCs w:val="24"/>
              </w:rPr>
              <w:br/>
              <w:t>ответить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widowControl w:val="0"/>
              <w:spacing w:line="240" w:lineRule="atLeast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D329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социальных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ритуальных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</w:t>
            </w:r>
            <w:proofErr w:type="gram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товарной</w:t>
            </w:r>
            <w:proofErr w:type="gramEnd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нефтепродуктов (АЗС, АГЗС)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932ADB" w:rsidRPr="00D32962" w:rsidTr="00932ADB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932ADB" w:rsidRPr="00D32962" w:rsidRDefault="00932ADB" w:rsidP="00245BD0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семеноводства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ind w:firstLine="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932ADB" w:rsidRPr="0027079F" w:rsidRDefault="00932ADB" w:rsidP="00245BD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</w:tbl>
    <w:p w:rsidR="00245BD0" w:rsidRDefault="00245BD0" w:rsidP="00245BD0">
      <w:pPr>
        <w:widowControl w:val="0"/>
        <w:autoSpaceDN w:val="0"/>
        <w:spacing w:after="0" w:line="240" w:lineRule="atLeas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32ADB" w:rsidRPr="00932ADB" w:rsidRDefault="00932ADB" w:rsidP="00245BD0">
      <w:pPr>
        <w:widowControl w:val="0"/>
        <w:autoSpaceDN w:val="0"/>
        <w:spacing w:after="0" w:line="240" w:lineRule="atLeas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32A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Стабильность уровня цен на исследуемых рынках респонде</w:t>
      </w:r>
      <w:r w:rsidR="00DB4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нты отметили в диапазоне от 11,1% на рынках дорожного строительства (кроме проектирования) и </w:t>
      </w:r>
      <w:r w:rsidR="00DB48F4" w:rsidRPr="00DB48F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 w:rsidR="00DB4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 40 </w:t>
      </w:r>
      <w:r w:rsidRPr="00932A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на рынке услуг</w:t>
      </w:r>
      <w:r w:rsidR="00DB4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932A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дополнительного образования детей.</w:t>
      </w:r>
    </w:p>
    <w:p w:rsidR="00DB48F4" w:rsidRPr="00BD52C4" w:rsidRDefault="00932ADB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Более половины опрошенных затруднились дать оценку уровню цен на</w:t>
      </w:r>
      <w:r w:rsidR="00245B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следующих узкоспециализированных товарных рынках:</w:t>
      </w:r>
      <w:r w:rsidR="00BD52C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семеноводства (73,3%), 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ынок товарной </w:t>
      </w:r>
      <w:proofErr w:type="spellStart"/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аквакультуры</w:t>
      </w:r>
      <w:proofErr w:type="spellEnd"/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(71,1 %);</w:t>
      </w:r>
      <w:r w:rsidR="00BD52C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племенного животноводства (71,1%), 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переработки водных биоресурсов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(68,9%); рынок вылова водных биоресурсов (64,4 %);  </w:t>
      </w:r>
      <w:r w:rsidR="00BD52C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производства бетона (60%);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архитектурно-строительного проектирования (55,6%); </w:t>
      </w:r>
      <w:r w:rsid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добычи общераспространенных полезных ископаемых на участках недр местного значения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(55,6 %);</w:t>
      </w:r>
      <w:proofErr w:type="gramEnd"/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D52C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производства кирпича  (55.6%); </w:t>
      </w:r>
      <w:r w:rsidR="00DB48F4" w:rsidRPr="00BD52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рынок дорожного строительства (кроме проектирования) (53,3%), рынок 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строительства объектов капитального строительства, за исключением жилищного и дорожного строительства (53,3 %),  </w:t>
      </w:r>
      <w:r w:rsid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ынок производства электроэнергии на розничном рынке электроэнергии  (53,3%); рынок легкой промышленности (</w:t>
      </w:r>
      <w:r w:rsidR="00BD52C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53,3%)</w:t>
      </w:r>
      <w:r w:rsidR="00DB48F4" w:rsidRP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выполнения работ по благоустройству городской среды (51,1 %); рынок выполнения работ по содержанию и текущему ремонту общего имущества собственников помещений в многоквартирном доме</w:t>
      </w:r>
      <w:r w:rsidR="00BD52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(51,1 %).</w:t>
      </w:r>
      <w:proofErr w:type="gramEnd"/>
    </w:p>
    <w:p w:rsidR="00932ADB" w:rsidRDefault="007430C4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0C4">
        <w:rPr>
          <w:rFonts w:ascii="Times New Roman" w:hAnsi="Times New Roman" w:cs="Times New Roman"/>
          <w:sz w:val="28"/>
          <w:szCs w:val="28"/>
        </w:rPr>
        <w:t>Таблица 11. Рейтинг оценки снижения уровня цен на товары, работы и услуги на рынках района.</w:t>
      </w:r>
    </w:p>
    <w:p w:rsidR="00245BD0" w:rsidRPr="00245BD0" w:rsidRDefault="00245BD0" w:rsidP="00245BD0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p w:rsidR="00245BD0" w:rsidRDefault="00245BD0" w:rsidP="00024BD6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5BD0">
        <w:rPr>
          <w:rFonts w:ascii="Times New Roman" w:hAnsi="Times New Roman" w:cs="Times New Roman"/>
          <w:i/>
          <w:sz w:val="24"/>
          <w:szCs w:val="24"/>
        </w:rPr>
        <w:t xml:space="preserve">(% от общего числа </w:t>
      </w:r>
      <w:proofErr w:type="gramStart"/>
      <w:r w:rsidRPr="00245BD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245BD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4180"/>
        <w:gridCol w:w="1332"/>
        <w:gridCol w:w="1268"/>
        <w:gridCol w:w="1338"/>
      </w:tblGrid>
      <w:tr w:rsidR="00611A0A" w:rsidRPr="00611A0A" w:rsidTr="00611A0A">
        <w:trPr>
          <w:trHeight w:val="645"/>
        </w:trPr>
        <w:tc>
          <w:tcPr>
            <w:tcW w:w="960" w:type="dxa"/>
            <w:vMerge w:val="restart"/>
            <w:shd w:val="clear" w:color="auto" w:fill="auto"/>
            <w:noWrap/>
          </w:tcPr>
          <w:p w:rsidR="00611A0A" w:rsidRPr="0027079F" w:rsidRDefault="00611A0A" w:rsidP="002707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611A0A" w:rsidRPr="0027079F" w:rsidRDefault="00611A0A" w:rsidP="00210B3B">
            <w:pPr>
              <w:spacing w:after="0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11A0A" w:rsidRPr="0027079F" w:rsidRDefault="00611A0A" w:rsidP="00210B3B">
            <w:pPr>
              <w:spacing w:after="0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Снижение уровня цен</w:t>
            </w:r>
          </w:p>
        </w:tc>
      </w:tr>
      <w:tr w:rsidR="00611A0A" w:rsidRPr="00611A0A" w:rsidTr="00611A0A">
        <w:trPr>
          <w:trHeight w:val="645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611A0A" w:rsidRPr="0027079F" w:rsidRDefault="00611A0A" w:rsidP="00210B3B">
            <w:pPr>
              <w:spacing w:after="0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shd w:val="clear" w:color="auto" w:fill="auto"/>
            <w:hideMark/>
          </w:tcPr>
          <w:p w:rsidR="00611A0A" w:rsidRPr="0027079F" w:rsidRDefault="00611A0A" w:rsidP="00210B3B">
            <w:pPr>
              <w:spacing w:after="0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  <w:hideMark/>
          </w:tcPr>
          <w:p w:rsidR="00611A0A" w:rsidRPr="0027079F" w:rsidRDefault="00611A0A" w:rsidP="002707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12" w:type="dxa"/>
            <w:shd w:val="clear" w:color="auto" w:fill="auto"/>
            <w:hideMark/>
          </w:tcPr>
          <w:p w:rsidR="00611A0A" w:rsidRPr="0027079F" w:rsidRDefault="00611A0A" w:rsidP="002707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611A0A" w:rsidRPr="0027079F" w:rsidRDefault="00611A0A" w:rsidP="002707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2021 год к 2020- </w:t>
            </w:r>
            <w:r w:rsidR="0027079F"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году</w:t>
            </w:r>
          </w:p>
        </w:tc>
      </w:tr>
      <w:tr w:rsidR="00611A0A" w:rsidRPr="00611A0A" w:rsidTr="00611A0A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-11,5</w:t>
            </w:r>
          </w:p>
        </w:tc>
      </w:tr>
      <w:tr w:rsidR="00611A0A" w:rsidRPr="00611A0A" w:rsidTr="00611A0A">
        <w:trPr>
          <w:trHeight w:val="1080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1A0A" w:rsidRPr="00611A0A" w:rsidTr="00611A0A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11A0A" w:rsidRPr="00611A0A" w:rsidTr="00611A0A">
        <w:trPr>
          <w:trHeight w:val="1058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11A0A" w:rsidRPr="00611A0A" w:rsidTr="00611A0A">
        <w:trPr>
          <w:trHeight w:val="634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611A0A" w:rsidRPr="00611A0A" w:rsidTr="00611A0A">
        <w:trPr>
          <w:trHeight w:val="43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11A0A" w:rsidRPr="00611A0A" w:rsidTr="00611A0A">
        <w:trPr>
          <w:trHeight w:val="1260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11A0A" w:rsidRPr="00611A0A" w:rsidTr="00611A0A">
        <w:trPr>
          <w:trHeight w:val="400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11A0A" w:rsidRPr="00611A0A" w:rsidTr="00611A0A">
        <w:trPr>
          <w:trHeight w:val="717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11A0A" w:rsidRPr="00611A0A" w:rsidTr="00611A0A">
        <w:trPr>
          <w:trHeight w:val="1407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11A0A" w:rsidRPr="00611A0A" w:rsidTr="00611A0A">
        <w:trPr>
          <w:trHeight w:val="1124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558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693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846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611A0A" w:rsidRPr="00611A0A" w:rsidTr="00611A0A">
        <w:trPr>
          <w:trHeight w:val="702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611A0A" w:rsidRPr="00611A0A" w:rsidTr="00611A0A">
        <w:trPr>
          <w:trHeight w:val="57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55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687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611A0A" w:rsidRPr="00611A0A" w:rsidTr="00611A0A">
        <w:trPr>
          <w:trHeight w:val="427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11A0A" w:rsidRPr="00611A0A" w:rsidTr="00611A0A">
        <w:trPr>
          <w:trHeight w:val="56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</w:tr>
      <w:tr w:rsidR="00611A0A" w:rsidRPr="00611A0A" w:rsidTr="00611A0A">
        <w:trPr>
          <w:trHeight w:val="414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547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556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630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630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412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70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ind w:left="-106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</w:tr>
      <w:tr w:rsidR="00611A0A" w:rsidRPr="00611A0A" w:rsidTr="00611A0A">
        <w:trPr>
          <w:trHeight w:val="541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</w:tr>
      <w:tr w:rsidR="00611A0A" w:rsidRPr="00611A0A" w:rsidTr="00611A0A">
        <w:trPr>
          <w:trHeight w:val="422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258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</w:tr>
      <w:tr w:rsidR="00611A0A" w:rsidRPr="00611A0A" w:rsidTr="00611A0A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611A0A" w:rsidRPr="00611A0A" w:rsidTr="00611A0A">
        <w:trPr>
          <w:trHeight w:val="1344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-6,5</w:t>
            </w:r>
          </w:p>
        </w:tc>
      </w:tr>
      <w:tr w:rsidR="00611A0A" w:rsidRPr="00611A0A" w:rsidTr="00611A0A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00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381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07233C" w:rsidRPr="0007233C" w:rsidRDefault="0007233C" w:rsidP="002707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</w:tbl>
    <w:p w:rsidR="007430C4" w:rsidRPr="00611A0A" w:rsidRDefault="007430C4" w:rsidP="0027079F">
      <w:pPr>
        <w:widowControl w:val="0"/>
        <w:autoSpaceDN w:val="0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430C4" w:rsidRPr="00611A0A" w:rsidRDefault="00611A0A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A0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опроса на ряде рынков  </w:t>
      </w:r>
      <w:r w:rsidRPr="00611A0A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Pr="00611A0A">
        <w:rPr>
          <w:rFonts w:ascii="Times New Roman" w:hAnsi="Times New Roman" w:cs="Times New Roman"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sz w:val="28"/>
          <w:szCs w:val="28"/>
        </w:rPr>
        <w:t xml:space="preserve">снижении уровня цен: </w:t>
      </w:r>
      <w:r w:rsidR="00CA70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минус 11,5% </w:t>
      </w:r>
      <w:r w:rsidR="00CA70DB">
        <w:rPr>
          <w:rFonts w:ascii="Times New Roman" w:hAnsi="Times New Roman" w:cs="Times New Roman"/>
          <w:sz w:val="28"/>
          <w:szCs w:val="28"/>
        </w:rPr>
        <w:t xml:space="preserve"> до минус 1),  на ряде рынков незначительная положительная динамика (от 5,7 % до 1,2%).</w:t>
      </w:r>
      <w:proofErr w:type="gramEnd"/>
    </w:p>
    <w:p w:rsidR="00356C3D" w:rsidRDefault="00356C3D" w:rsidP="00210B3B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27079F">
        <w:rPr>
          <w:rFonts w:ascii="Times New Roman" w:hAnsi="Times New Roman" w:cs="Times New Roman"/>
          <w:sz w:val="28"/>
          <w:szCs w:val="28"/>
        </w:rPr>
        <w:t>2</w:t>
      </w:r>
      <w:r w:rsidRPr="00356C3D">
        <w:rPr>
          <w:rFonts w:ascii="Times New Roman" w:hAnsi="Times New Roman" w:cs="Times New Roman"/>
          <w:sz w:val="28"/>
          <w:szCs w:val="28"/>
        </w:rPr>
        <w:t xml:space="preserve">. Рейтинг оценки увеличения уровня цен на товары, работы и услуги на рынках 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079F" w:rsidRPr="00245BD0" w:rsidRDefault="0027079F" w:rsidP="0027079F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p w:rsidR="0027079F" w:rsidRDefault="0027079F" w:rsidP="0027079F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5BD0">
        <w:rPr>
          <w:rFonts w:ascii="Times New Roman" w:hAnsi="Times New Roman" w:cs="Times New Roman"/>
          <w:i/>
          <w:sz w:val="24"/>
          <w:szCs w:val="24"/>
        </w:rPr>
        <w:t xml:space="preserve">(% от общего числа </w:t>
      </w:r>
      <w:proofErr w:type="gramStart"/>
      <w:r w:rsidRPr="00245BD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053"/>
        <w:gridCol w:w="48"/>
        <w:gridCol w:w="3827"/>
        <w:gridCol w:w="1701"/>
        <w:gridCol w:w="1417"/>
        <w:gridCol w:w="1276"/>
      </w:tblGrid>
      <w:tr w:rsidR="004D6AAE" w:rsidRPr="004D6AAE" w:rsidTr="004D6AAE">
        <w:trPr>
          <w:trHeight w:val="645"/>
        </w:trPr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AAE" w:rsidRPr="0027079F" w:rsidRDefault="004D6AAE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</w:t>
            </w:r>
            <w:r w:rsidR="00652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тинг</w:t>
            </w:r>
            <w:proofErr w:type="spellEnd"/>
            <w:proofErr w:type="gramEnd"/>
          </w:p>
        </w:tc>
        <w:tc>
          <w:tcPr>
            <w:tcW w:w="38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6AAE" w:rsidRPr="0027079F" w:rsidRDefault="004D6AAE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AE" w:rsidRPr="0027079F" w:rsidRDefault="004D6AAE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Повышение уровня цен</w:t>
            </w:r>
          </w:p>
        </w:tc>
      </w:tr>
      <w:tr w:rsidR="004D6AAE" w:rsidRPr="004D6AAE" w:rsidTr="004D6AAE">
        <w:trPr>
          <w:trHeight w:val="645"/>
        </w:trPr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AAE" w:rsidRPr="0027079F" w:rsidRDefault="004D6AAE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AAE" w:rsidRPr="0027079F" w:rsidRDefault="004D6AAE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AE" w:rsidRPr="0027079F" w:rsidRDefault="004D6AAE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AAE" w:rsidRPr="0027079F" w:rsidRDefault="004D6AAE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AAE" w:rsidRPr="0027079F" w:rsidRDefault="004D6AAE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</w:t>
            </w:r>
            <w:r w:rsid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proofErr w:type="gramEnd"/>
            <w:r w:rsidRPr="00270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2021 год к 2020 году</w:t>
            </w:r>
          </w:p>
        </w:tc>
      </w:tr>
      <w:tr w:rsidR="004D6AAE" w:rsidRPr="004D6AAE" w:rsidTr="004D6AAE">
        <w:trPr>
          <w:gridBefore w:val="1"/>
          <w:wBefore w:w="34" w:type="dxa"/>
          <w:trHeight w:val="1028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D6AAE" w:rsidRPr="004D6AAE" w:rsidTr="004D6AAE">
        <w:trPr>
          <w:gridBefore w:val="1"/>
          <w:wBefore w:w="34" w:type="dxa"/>
          <w:trHeight w:val="31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D6AAE" w:rsidRPr="004D6AAE" w:rsidTr="004D6AAE">
        <w:trPr>
          <w:gridBefore w:val="1"/>
          <w:wBefore w:w="34" w:type="dxa"/>
          <w:trHeight w:val="59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-1,5</w:t>
            </w:r>
          </w:p>
        </w:tc>
      </w:tr>
      <w:tr w:rsidR="004D6AAE" w:rsidRPr="004D6AAE" w:rsidTr="004D6AAE">
        <w:trPr>
          <w:gridBefore w:val="1"/>
          <w:wBefore w:w="34" w:type="dxa"/>
          <w:trHeight w:val="63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нефтепродуктов (АЗС, АГЗС)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-8</w:t>
            </w:r>
          </w:p>
        </w:tc>
      </w:tr>
      <w:tr w:rsidR="004D6AAE" w:rsidRPr="004D6AAE" w:rsidTr="004D6AAE">
        <w:trPr>
          <w:gridBefore w:val="1"/>
          <w:wBefore w:w="34" w:type="dxa"/>
          <w:trHeight w:val="31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4D6AAE" w:rsidRPr="004D6AAE" w:rsidTr="004D6AAE">
        <w:trPr>
          <w:gridBefore w:val="1"/>
          <w:wBefore w:w="34" w:type="dxa"/>
          <w:trHeight w:val="873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4D6AAE" w:rsidRPr="004D6AAE" w:rsidTr="004D6AAE">
        <w:trPr>
          <w:gridBefore w:val="1"/>
          <w:wBefore w:w="34" w:type="dxa"/>
          <w:trHeight w:val="1679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-10,2</w:t>
            </w:r>
          </w:p>
        </w:tc>
      </w:tr>
      <w:tr w:rsidR="004D6AAE" w:rsidRPr="004D6AAE" w:rsidTr="004D6AAE">
        <w:trPr>
          <w:gridBefore w:val="1"/>
          <w:wBefore w:w="34" w:type="dxa"/>
          <w:trHeight w:val="140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D6AAE" w:rsidRPr="004D6AAE" w:rsidTr="004D6AAE">
        <w:trPr>
          <w:gridBefore w:val="1"/>
          <w:wBefore w:w="34" w:type="dxa"/>
          <w:trHeight w:val="127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4D6AAE" w:rsidRPr="004D6AAE" w:rsidTr="004D6AAE">
        <w:trPr>
          <w:gridBefore w:val="1"/>
          <w:wBefore w:w="34" w:type="dxa"/>
          <w:trHeight w:val="707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D6AAE" w:rsidRPr="004D6AAE" w:rsidTr="004D6AAE">
        <w:trPr>
          <w:gridBefore w:val="1"/>
          <w:wBefore w:w="34" w:type="dxa"/>
          <w:trHeight w:val="94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D6AAE" w:rsidRPr="004D6AAE" w:rsidTr="004D6AAE">
        <w:trPr>
          <w:gridBefore w:val="1"/>
          <w:wBefore w:w="34" w:type="dxa"/>
          <w:trHeight w:val="60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4D6AAE" w:rsidRPr="004D6AAE" w:rsidTr="004D6AAE">
        <w:trPr>
          <w:gridBefore w:val="1"/>
          <w:wBefore w:w="34" w:type="dxa"/>
          <w:trHeight w:val="31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D6AAE" w:rsidRPr="004D6AAE" w:rsidTr="004D6AAE">
        <w:trPr>
          <w:gridBefore w:val="1"/>
          <w:wBefore w:w="34" w:type="dxa"/>
          <w:trHeight w:val="557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D6AAE" w:rsidRPr="004D6AAE" w:rsidTr="004D6AAE">
        <w:trPr>
          <w:gridBefore w:val="1"/>
          <w:wBefore w:w="34" w:type="dxa"/>
          <w:trHeight w:val="28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4D6AAE" w:rsidRPr="004D6AAE" w:rsidTr="004D6AAE">
        <w:trPr>
          <w:gridBefore w:val="1"/>
          <w:wBefore w:w="34" w:type="dxa"/>
          <w:trHeight w:val="568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4D6AAE" w:rsidRPr="004D6AAE" w:rsidTr="004D6AAE">
        <w:trPr>
          <w:gridBefore w:val="1"/>
          <w:wBefore w:w="34" w:type="dxa"/>
          <w:trHeight w:val="547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D6AAE" w:rsidRPr="004D6AAE" w:rsidTr="004D6AAE">
        <w:trPr>
          <w:gridBefore w:val="1"/>
          <w:wBefore w:w="34" w:type="dxa"/>
          <w:trHeight w:val="1122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D6AAE" w:rsidRPr="004D6AAE" w:rsidTr="004D6AAE">
        <w:trPr>
          <w:gridBefore w:val="1"/>
          <w:wBefore w:w="34" w:type="dxa"/>
          <w:trHeight w:val="543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D6AAE" w:rsidRPr="004D6AAE" w:rsidTr="004D6AAE">
        <w:trPr>
          <w:gridBefore w:val="1"/>
          <w:wBefore w:w="34" w:type="dxa"/>
          <w:trHeight w:val="56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4D6AAE" w:rsidRPr="004D6AAE" w:rsidTr="004D6AAE">
        <w:trPr>
          <w:gridBefore w:val="1"/>
          <w:wBefore w:w="34" w:type="dxa"/>
          <w:trHeight w:val="417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4D6AAE" w:rsidRPr="004D6AAE" w:rsidTr="004D6AAE">
        <w:trPr>
          <w:gridBefore w:val="1"/>
          <w:wBefore w:w="34" w:type="dxa"/>
          <w:trHeight w:val="63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4D6AAE" w:rsidRPr="004D6AAE" w:rsidTr="004D6AAE">
        <w:trPr>
          <w:gridBefore w:val="1"/>
          <w:wBefore w:w="34" w:type="dxa"/>
          <w:trHeight w:val="1342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D6AAE" w:rsidRPr="004D6AAE" w:rsidTr="004D6AAE">
        <w:trPr>
          <w:gridBefore w:val="1"/>
          <w:wBefore w:w="34" w:type="dxa"/>
          <w:trHeight w:val="37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4D6AAE" w:rsidRPr="004D6AAE" w:rsidTr="004D6AAE">
        <w:trPr>
          <w:gridBefore w:val="1"/>
          <w:wBefore w:w="34" w:type="dxa"/>
          <w:trHeight w:val="842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-7,9</w:t>
            </w:r>
          </w:p>
        </w:tc>
      </w:tr>
      <w:tr w:rsidR="004D6AAE" w:rsidRPr="004D6AAE" w:rsidTr="004D6AAE">
        <w:trPr>
          <w:gridBefore w:val="1"/>
          <w:wBefore w:w="34" w:type="dxa"/>
          <w:trHeight w:val="274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4D6AAE" w:rsidRPr="004D6AAE" w:rsidTr="004D6AAE">
        <w:trPr>
          <w:gridBefore w:val="1"/>
          <w:wBefore w:w="34" w:type="dxa"/>
          <w:trHeight w:val="986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D6AAE" w:rsidRPr="004D6AAE" w:rsidTr="004D6AAE">
        <w:trPr>
          <w:gridBefore w:val="1"/>
          <w:wBefore w:w="34" w:type="dxa"/>
          <w:trHeight w:val="279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D6AAE" w:rsidRPr="004D6AAE" w:rsidTr="004D6AAE">
        <w:trPr>
          <w:gridBefore w:val="1"/>
          <w:wBefore w:w="34" w:type="dxa"/>
          <w:trHeight w:val="284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4D6AAE" w:rsidRPr="004D6AAE" w:rsidTr="004D6AAE">
        <w:trPr>
          <w:gridBefore w:val="1"/>
          <w:wBefore w:w="34" w:type="dxa"/>
          <w:trHeight w:val="429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4D6AAE" w:rsidRPr="004D6AAE" w:rsidTr="004D6AAE">
        <w:trPr>
          <w:gridBefore w:val="1"/>
          <w:wBefore w:w="34" w:type="dxa"/>
          <w:trHeight w:val="281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товарной</w:t>
            </w:r>
            <w:proofErr w:type="gramEnd"/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4D6AAE" w:rsidRPr="004D6AAE" w:rsidTr="004D6AAE">
        <w:trPr>
          <w:gridBefore w:val="1"/>
          <w:wBefore w:w="34" w:type="dxa"/>
          <w:trHeight w:val="272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D6AAE" w:rsidRPr="004D6AAE" w:rsidTr="004D6AAE">
        <w:trPr>
          <w:gridBefore w:val="1"/>
          <w:wBefore w:w="34" w:type="dxa"/>
          <w:trHeight w:val="31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C3D" w:rsidRPr="00356C3D" w:rsidRDefault="00356C3D" w:rsidP="0065274E">
            <w:pPr>
              <w:spacing w:after="0" w:line="240" w:lineRule="atLeast"/>
              <w:ind w:left="-142" w:right="3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3D" w:rsidRPr="00356C3D" w:rsidRDefault="00356C3D" w:rsidP="0065274E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</w:tbl>
    <w:p w:rsidR="00024BD6" w:rsidRDefault="00024BD6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D6AAE" w:rsidRDefault="004D6AAE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большинстве рынков респондентами отмечено повышение цен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кроме таких рынков как: </w:t>
      </w:r>
    </w:p>
    <w:p w:rsidR="004D6AAE" w:rsidRPr="004F09C6" w:rsidRDefault="004D6AAE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F09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356C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поставки сжиженного газа в баллонах</w:t>
      </w: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F09C6"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(динамика минус</w:t>
      </w: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1,5%);</w:t>
      </w:r>
    </w:p>
    <w:p w:rsidR="004F09C6" w:rsidRPr="004F09C6" w:rsidRDefault="004F09C6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56C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нефтепродуктов (АЗС, АГЗС)</w:t>
      </w: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(динамика минус 8%);</w:t>
      </w:r>
    </w:p>
    <w:p w:rsidR="004F09C6" w:rsidRPr="004F09C6" w:rsidRDefault="004F09C6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56C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ынок услуг связи, в том числе услуг по предоставлению широкополосного доступа к информационно-телекоммуникационной сети "Интернет"</w:t>
      </w:r>
      <w:r w:rsidRPr="004F09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(динамика минус 10,2%);</w:t>
      </w:r>
    </w:p>
    <w:p w:rsidR="00123500" w:rsidRDefault="004F09C6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4F09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производства электроэнергии на розничном рынке  </w:t>
      </w:r>
      <w:r w:rsidR="003A0B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</w:t>
      </w:r>
      <w:r w:rsidRPr="004F09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лектроэнергии (динамика минус 7,9%)</w:t>
      </w:r>
      <w:r w:rsidR="00123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F09C6" w:rsidRDefault="00123500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Таблица 12.</w:t>
      </w:r>
      <w:r w:rsidR="004F09C6" w:rsidRPr="004F09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23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Распределение ответов респондентов на вопрос: «Укажите, как изменилось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качество товаров, работ и услуг»</w:t>
      </w:r>
      <w:r w:rsidR="004919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91911" w:rsidRPr="00491911" w:rsidRDefault="00491911" w:rsidP="00491911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191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12</w:t>
      </w:r>
    </w:p>
    <w:p w:rsidR="00491911" w:rsidRPr="00491911" w:rsidRDefault="00491911" w:rsidP="00491911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191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(% от общего числа </w:t>
      </w:r>
      <w:proofErr w:type="gramStart"/>
      <w:r w:rsidRPr="0049191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49191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0"/>
        <w:gridCol w:w="1222"/>
        <w:gridCol w:w="1221"/>
        <w:gridCol w:w="1313"/>
        <w:gridCol w:w="1178"/>
      </w:tblGrid>
      <w:tr w:rsidR="00491911" w:rsidRPr="00D32962" w:rsidTr="00491911">
        <w:trPr>
          <w:cantSplit/>
          <w:jc w:val="center"/>
        </w:trPr>
        <w:tc>
          <w:tcPr>
            <w:tcW w:w="4280" w:type="dxa"/>
            <w:vMerge w:val="restart"/>
            <w:shd w:val="clear" w:color="auto" w:fill="auto"/>
            <w:vAlign w:val="center"/>
          </w:tcPr>
          <w:p w:rsidR="00491911" w:rsidRPr="00491911" w:rsidRDefault="00491911" w:rsidP="00210B3B">
            <w:pPr>
              <w:pStyle w:val="5"/>
              <w:spacing w:after="0" w:line="276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:rsidR="00491911" w:rsidRPr="00491911" w:rsidRDefault="00491911" w:rsidP="00210B3B">
            <w:pPr>
              <w:pStyle w:val="5"/>
              <w:shd w:val="clear" w:color="auto" w:fill="auto"/>
              <w:spacing w:after="0" w:line="276" w:lineRule="auto"/>
              <w:ind w:left="-108" w:right="-108"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491911" w:rsidRPr="00D32962" w:rsidTr="00443854">
        <w:trPr>
          <w:cantSplit/>
          <w:jc w:val="center"/>
        </w:trPr>
        <w:tc>
          <w:tcPr>
            <w:tcW w:w="4280" w:type="dxa"/>
            <w:vMerge/>
            <w:shd w:val="clear" w:color="auto" w:fill="auto"/>
            <w:vAlign w:val="center"/>
          </w:tcPr>
          <w:p w:rsidR="00491911" w:rsidRPr="00491911" w:rsidRDefault="00491911" w:rsidP="00210B3B">
            <w:pPr>
              <w:pStyle w:val="5"/>
              <w:shd w:val="clear" w:color="auto" w:fill="auto"/>
              <w:spacing w:after="0" w:line="276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91911" w:rsidRPr="00491911" w:rsidRDefault="00491911" w:rsidP="00491911">
            <w:pPr>
              <w:pStyle w:val="5"/>
              <w:shd w:val="clear" w:color="auto" w:fill="auto"/>
              <w:spacing w:after="0" w:line="276" w:lineRule="auto"/>
              <w:ind w:left="-113" w:right="-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Снизилось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491911" w:rsidRPr="00491911" w:rsidRDefault="00491911" w:rsidP="00491911">
            <w:pPr>
              <w:pStyle w:val="5"/>
              <w:shd w:val="clear" w:color="auto" w:fill="auto"/>
              <w:spacing w:after="0" w:line="276" w:lineRule="auto"/>
              <w:ind w:left="-1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Увеличи</w:t>
            </w:r>
            <w:proofErr w:type="spellEnd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-лось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491911" w:rsidRPr="00491911" w:rsidRDefault="00491911" w:rsidP="00491911">
            <w:pPr>
              <w:pStyle w:val="5"/>
              <w:shd w:val="clear" w:color="auto" w:fill="auto"/>
              <w:spacing w:after="0" w:line="276" w:lineRule="auto"/>
              <w:ind w:left="-66" w:right="-6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измени-лось</w:t>
            </w:r>
            <w:proofErr w:type="gramEnd"/>
          </w:p>
        </w:tc>
        <w:tc>
          <w:tcPr>
            <w:tcW w:w="1178" w:type="dxa"/>
            <w:shd w:val="clear" w:color="auto" w:fill="auto"/>
            <w:vAlign w:val="center"/>
          </w:tcPr>
          <w:p w:rsidR="00491911" w:rsidRPr="00491911" w:rsidRDefault="00491911" w:rsidP="00491911">
            <w:pPr>
              <w:pStyle w:val="5"/>
              <w:shd w:val="clear" w:color="auto" w:fill="auto"/>
              <w:spacing w:after="0" w:line="276" w:lineRule="auto"/>
              <w:ind w:left="-108" w:righ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Затруд-няюсь</w:t>
            </w:r>
            <w:proofErr w:type="spellEnd"/>
            <w:proofErr w:type="gramEnd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br/>
              <w:t>ответить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D329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социальных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ритуальных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</w:t>
            </w:r>
            <w:proofErr w:type="gram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товарной</w:t>
            </w:r>
            <w:proofErr w:type="gramEnd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51,1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нефтепродуктов (АЗС, АГЗС)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57,8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62,2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Default="00443854" w:rsidP="00491911">
            <w:pPr>
              <w:ind w:firstLine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64,4</w:t>
            </w:r>
          </w:p>
        </w:tc>
      </w:tr>
      <w:tr w:rsidR="00443854" w:rsidRPr="00D32962" w:rsidTr="0044385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443854" w:rsidRPr="00D32962" w:rsidRDefault="00443854" w:rsidP="00491911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семеноводства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3854" w:rsidRDefault="00443854" w:rsidP="004919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443854" w:rsidRDefault="00443854" w:rsidP="00491911">
            <w:pPr>
              <w:ind w:hanging="4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443854" w:rsidRPr="00EF01FC" w:rsidRDefault="00443854" w:rsidP="00491911">
            <w:pPr>
              <w:ind w:firstLin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0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64,4</w:t>
            </w:r>
          </w:p>
        </w:tc>
      </w:tr>
    </w:tbl>
    <w:p w:rsidR="00443854" w:rsidRDefault="00443854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F01FC" w:rsidRDefault="00EF01F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еспонденты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большинстве рынков отметили стабильность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качества товаров, работ и услуг отметили в диапазоне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20,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на рынке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племенного животноводства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80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на рынке услуг розничной торговли лекарственными препаратами, медицинскими изделиями и сопутствующими товарами.</w:t>
      </w:r>
    </w:p>
    <w:p w:rsidR="00EF01FC" w:rsidRDefault="00EF01F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Наибольшее респондентов (26,7%).отметили  снижение качества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товаров, работ и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отмечено на рынке медицинских услуг.</w:t>
      </w:r>
    </w:p>
    <w:p w:rsidR="00EF01FC" w:rsidRDefault="00EF01FC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Наибольшее респондентов (20%).отметили  повышение качества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товаров, работ и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отмечено на рынке  дополнительного образования детей.</w:t>
      </w:r>
    </w:p>
    <w:p w:rsid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Более половины опрошенных затруднились дать оценку качества товаров, работ и услуг на следующих узкоспециализированных товарных рынках:</w:t>
      </w:r>
    </w:p>
    <w:p w:rsidR="004472E4" w:rsidRDefault="004472E4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семеноводства (64,4 %);</w:t>
      </w:r>
    </w:p>
    <w:p w:rsidR="004472E4" w:rsidRDefault="004472E4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племенного животноводства (64,4 %);</w:t>
      </w:r>
    </w:p>
    <w:p w:rsid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4472E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вылова водных биоресурсов (62,2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(62,2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нок производства бетона (62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,2%);</w:t>
      </w:r>
    </w:p>
    <w:p w:rsid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работки водных биоресурсов (60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EF01FC" w:rsidRPr="00EF01FC" w:rsidRDefault="00EF01FC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производства кирпича (57,8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EF01FC" w:rsidRPr="00EF01FC" w:rsidRDefault="00EF01FC" w:rsidP="00024BD6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добычи общераспространенных полезных ископаемых </w:t>
      </w:r>
      <w:proofErr w:type="gramStart"/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EF01FC" w:rsidRDefault="00EF01FC" w:rsidP="00024BD6">
      <w:pPr>
        <w:widowControl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недр местного значения (51,1</w:t>
      </w:r>
      <w:r w:rsidRPr="00EF01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  <w:r w:rsidR="004472E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472E4" w:rsidRDefault="007D6CB1" w:rsidP="00024BD6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CB1">
        <w:rPr>
          <w:rFonts w:ascii="Times New Roman" w:hAnsi="Times New Roman" w:cs="Times New Roman"/>
          <w:sz w:val="28"/>
          <w:szCs w:val="28"/>
        </w:rPr>
        <w:t>Таблица 13.  Распределение ответов респондентов на вопрос: «Укажите, как изменилась возможность выбора товаров, работ и услуг на рынках района»</w:t>
      </w:r>
      <w:r w:rsidR="00491911">
        <w:rPr>
          <w:rFonts w:ascii="Times New Roman" w:hAnsi="Times New Roman" w:cs="Times New Roman"/>
          <w:sz w:val="28"/>
          <w:szCs w:val="28"/>
        </w:rPr>
        <w:t>.</w:t>
      </w:r>
    </w:p>
    <w:p w:rsidR="00491911" w:rsidRPr="00245BD0" w:rsidRDefault="00491911" w:rsidP="00491911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p w:rsidR="00491911" w:rsidRPr="007D6CB1" w:rsidRDefault="00491911" w:rsidP="00491911">
      <w:pPr>
        <w:widowControl w:val="0"/>
        <w:autoSpaceDN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5BD0">
        <w:rPr>
          <w:rFonts w:ascii="Times New Roman" w:hAnsi="Times New Roman" w:cs="Times New Roman"/>
          <w:i/>
          <w:sz w:val="24"/>
          <w:szCs w:val="24"/>
        </w:rPr>
        <w:t xml:space="preserve">(% от общего числа </w:t>
      </w:r>
      <w:proofErr w:type="gramStart"/>
      <w:r w:rsidRPr="00245BD0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0"/>
        <w:gridCol w:w="1222"/>
        <w:gridCol w:w="1221"/>
        <w:gridCol w:w="1313"/>
        <w:gridCol w:w="1178"/>
      </w:tblGrid>
      <w:tr w:rsidR="00307E42" w:rsidRPr="00491911" w:rsidTr="005B5374">
        <w:trPr>
          <w:cantSplit/>
          <w:jc w:val="center"/>
        </w:trPr>
        <w:tc>
          <w:tcPr>
            <w:tcW w:w="4280" w:type="dxa"/>
            <w:vMerge w:val="restart"/>
            <w:shd w:val="clear" w:color="auto" w:fill="auto"/>
            <w:vAlign w:val="center"/>
          </w:tcPr>
          <w:p w:rsidR="00307E42" w:rsidRPr="00491911" w:rsidRDefault="00307E42" w:rsidP="00210B3B">
            <w:pPr>
              <w:pStyle w:val="5"/>
              <w:spacing w:after="0" w:line="276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:rsidR="00307E42" w:rsidRPr="00491911" w:rsidRDefault="00307E42" w:rsidP="00210B3B">
            <w:pPr>
              <w:pStyle w:val="5"/>
              <w:shd w:val="clear" w:color="auto" w:fill="auto"/>
              <w:spacing w:after="0" w:line="276" w:lineRule="auto"/>
              <w:ind w:left="-108" w:right="-108" w:firstLine="85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Возможность выбора</w:t>
            </w:r>
          </w:p>
        </w:tc>
      </w:tr>
      <w:tr w:rsidR="00307E42" w:rsidRPr="00491911" w:rsidTr="005B5374">
        <w:trPr>
          <w:cantSplit/>
          <w:jc w:val="center"/>
        </w:trPr>
        <w:tc>
          <w:tcPr>
            <w:tcW w:w="4280" w:type="dxa"/>
            <w:vMerge/>
            <w:shd w:val="clear" w:color="auto" w:fill="auto"/>
            <w:vAlign w:val="center"/>
          </w:tcPr>
          <w:p w:rsidR="00307E42" w:rsidRPr="00491911" w:rsidRDefault="00307E42" w:rsidP="00210B3B">
            <w:pPr>
              <w:pStyle w:val="5"/>
              <w:shd w:val="clear" w:color="auto" w:fill="auto"/>
              <w:spacing w:after="0" w:line="276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07E42" w:rsidRPr="00491911" w:rsidRDefault="00307E42" w:rsidP="00491911">
            <w:pPr>
              <w:pStyle w:val="5"/>
              <w:shd w:val="clear" w:color="auto" w:fill="auto"/>
              <w:spacing w:after="0" w:line="276" w:lineRule="auto"/>
              <w:ind w:left="-113" w:right="-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Снизилось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07E42" w:rsidRPr="00491911" w:rsidRDefault="00307E42" w:rsidP="00491911">
            <w:pPr>
              <w:pStyle w:val="5"/>
              <w:shd w:val="clear" w:color="auto" w:fill="auto"/>
              <w:spacing w:after="0" w:line="276" w:lineRule="auto"/>
              <w:ind w:left="-1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Увеличи</w:t>
            </w:r>
            <w:proofErr w:type="spellEnd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-лось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307E42" w:rsidRPr="00491911" w:rsidRDefault="00307E42" w:rsidP="00491911">
            <w:pPr>
              <w:pStyle w:val="5"/>
              <w:shd w:val="clear" w:color="auto" w:fill="auto"/>
              <w:spacing w:after="0" w:line="276" w:lineRule="auto"/>
              <w:ind w:left="-66" w:right="-6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1911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измени-лось</w:t>
            </w:r>
            <w:proofErr w:type="gramEnd"/>
          </w:p>
        </w:tc>
        <w:tc>
          <w:tcPr>
            <w:tcW w:w="1178" w:type="dxa"/>
            <w:shd w:val="clear" w:color="auto" w:fill="auto"/>
            <w:vAlign w:val="center"/>
          </w:tcPr>
          <w:p w:rsidR="00307E42" w:rsidRPr="00491911" w:rsidRDefault="00307E42" w:rsidP="00491911">
            <w:pPr>
              <w:pStyle w:val="5"/>
              <w:shd w:val="clear" w:color="auto" w:fill="auto"/>
              <w:spacing w:after="0" w:line="276" w:lineRule="auto"/>
              <w:ind w:left="-108" w:righ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t>Затруд-няюсь</w:t>
            </w:r>
            <w:proofErr w:type="spellEnd"/>
            <w:proofErr w:type="gramEnd"/>
            <w:r w:rsidRPr="00491911">
              <w:rPr>
                <w:rFonts w:ascii="Times New Roman" w:hAnsi="Times New Roman"/>
                <w:b/>
                <w:sz w:val="24"/>
                <w:szCs w:val="24"/>
              </w:rPr>
              <w:br/>
              <w:t>ответить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widowControl w:val="0"/>
              <w:spacing w:line="240" w:lineRule="atLeast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D329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социальных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ритуальных услуг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307E42" w:rsidRPr="00307E4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</w:t>
            </w:r>
            <w:proofErr w:type="gram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товарной</w:t>
            </w:r>
            <w:proofErr w:type="gramEnd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купли-продажи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электроэнергии на розничном рынке электроэнергии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нефтепродуктов (АЗС, АГЗС)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07E42" w:rsidRPr="00307E4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307E42" w:rsidRPr="00D32962" w:rsidTr="005B5374">
        <w:trPr>
          <w:cantSplit/>
          <w:jc w:val="center"/>
        </w:trPr>
        <w:tc>
          <w:tcPr>
            <w:tcW w:w="4280" w:type="dxa"/>
            <w:shd w:val="clear" w:color="auto" w:fill="auto"/>
          </w:tcPr>
          <w:p w:rsidR="00307E42" w:rsidRPr="00D32962" w:rsidRDefault="00307E42" w:rsidP="00491911">
            <w:pPr>
              <w:pStyle w:val="ConsPlusNormal"/>
              <w:spacing w:line="240" w:lineRule="atLeast"/>
              <w:ind w:firstLine="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29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Рынок семеноводства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307E42" w:rsidRPr="00307E42" w:rsidRDefault="00307E42" w:rsidP="0049191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</w:tbl>
    <w:p w:rsidR="007D6CB1" w:rsidRDefault="00307E42" w:rsidP="00210B3B">
      <w:pPr>
        <w:widowControl w:val="0"/>
        <w:tabs>
          <w:tab w:val="left" w:pos="8640"/>
        </w:tabs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307E42" w:rsidRDefault="00307E42" w:rsidP="008633BF">
      <w:pPr>
        <w:widowControl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42">
        <w:rPr>
          <w:rFonts w:ascii="Times New Roman" w:hAnsi="Times New Roman" w:cs="Times New Roman"/>
          <w:sz w:val="28"/>
          <w:szCs w:val="28"/>
        </w:rPr>
        <w:t xml:space="preserve">Стабильность возможности выбора товаров, работ и услуг на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07E42">
        <w:rPr>
          <w:rFonts w:ascii="Times New Roman" w:hAnsi="Times New Roman" w:cs="Times New Roman"/>
          <w:sz w:val="28"/>
          <w:szCs w:val="28"/>
        </w:rPr>
        <w:t>следуемых рынках отметили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в диапазоне от 24,4 </w:t>
      </w:r>
      <w:r w:rsidRPr="00307E4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на ряде рынков до 66,7</w:t>
      </w:r>
      <w:r w:rsidRPr="00307E42">
        <w:rPr>
          <w:rFonts w:ascii="Times New Roman" w:hAnsi="Times New Roman" w:cs="Times New Roman"/>
          <w:sz w:val="28"/>
          <w:szCs w:val="28"/>
        </w:rPr>
        <w:t>% на рынке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E42" w:rsidRDefault="00307E42" w:rsidP="008633BF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37,8</w:t>
      </w:r>
      <w:r w:rsidR="00C5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респондентов отметили снижение возможности выбора на рынке медицинских услуг.</w:t>
      </w:r>
    </w:p>
    <w:p w:rsidR="00C575B8" w:rsidRPr="00C575B8" w:rsidRDefault="00C575B8" w:rsidP="008633BF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24,4 % респондентов отметили увеличение возможности выбора на рынке дополнительного образования детей и </w:t>
      </w:r>
      <w:r w:rsidRPr="00C575B8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рынке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07E42" w:rsidRPr="00307E42" w:rsidRDefault="00307E42" w:rsidP="008633BF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Более половины опрошенных затруднились дать оценку качества товаров, работ и услуг на следующих узкоспециализированных товарных рынках: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Рынок семеноводства (60 </w:t>
      </w: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племенного животноводства (60</w:t>
      </w: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%);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 вылова водных биоресурсов (60</w:t>
      </w: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ынок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(60</w:t>
      </w:r>
      <w:r w:rsidR="008633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%);</w:t>
      </w:r>
    </w:p>
    <w:p w:rsid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Рынок переработки водных биоресурсов (60%);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Рынок производства бетона (53,3</w:t>
      </w: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Рынок производства кирпича (51,1</w:t>
      </w:r>
      <w:r w:rsidRPr="00307E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%);</w:t>
      </w:r>
    </w:p>
    <w:p w:rsidR="00307E42" w:rsidRPr="00307E42" w:rsidRDefault="00307E42" w:rsidP="00210B3B">
      <w:pPr>
        <w:widowControl w:val="0"/>
        <w:autoSpaceDN w:val="0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307E42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86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(51,1%).</w:t>
      </w:r>
    </w:p>
    <w:p w:rsidR="00024BD6" w:rsidRDefault="00AF7EF7" w:rsidP="00024BD6">
      <w:pPr>
        <w:widowControl w:val="0"/>
        <w:autoSpaceDN w:val="0"/>
        <w:spacing w:after="356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оценки деятельности субъектов естественных монополий населению предлагалось дать характеристику качеству услуг,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казываемых этими организациями.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Итоги опроса населения представлены в таблице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F16C7" w:rsidRDefault="008633BF" w:rsidP="00210B3B">
      <w:pPr>
        <w:widowControl w:val="0"/>
        <w:autoSpaceDN w:val="0"/>
        <w:spacing w:after="356"/>
        <w:ind w:firstLine="851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14</w:t>
      </w:r>
    </w:p>
    <w:p w:rsidR="00AF7EF7" w:rsidRDefault="00AF7EF7" w:rsidP="00210B3B">
      <w:pPr>
        <w:widowControl w:val="0"/>
        <w:autoSpaceDN w:val="0"/>
        <w:spacing w:after="356"/>
        <w:ind w:firstLine="851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%</w:t>
      </w:r>
      <w:r w:rsidR="008633B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20"/>
        <w:gridCol w:w="1318"/>
        <w:gridCol w:w="1319"/>
        <w:gridCol w:w="1319"/>
        <w:gridCol w:w="1319"/>
        <w:gridCol w:w="1319"/>
      </w:tblGrid>
      <w:tr w:rsidR="00AF7EF7" w:rsidRPr="00C575B8" w:rsidTr="0065390E">
        <w:trPr>
          <w:cantSplit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AF7EF7" w:rsidRPr="00C575B8" w:rsidRDefault="00AF7EF7" w:rsidP="00210B3B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AF7EF7" w:rsidRPr="008633BF" w:rsidRDefault="00AF7EF7" w:rsidP="008633B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F7EF7" w:rsidRPr="008633BF" w:rsidRDefault="00AF7EF7" w:rsidP="008633B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 удовлетворительно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F7EF7" w:rsidRPr="008633BF" w:rsidRDefault="00AF7EF7" w:rsidP="008633B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 неудовлетворительно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F7EF7" w:rsidRPr="008633BF" w:rsidRDefault="00AF7EF7" w:rsidP="008633B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F7EF7" w:rsidRPr="008633BF" w:rsidRDefault="00AF7EF7" w:rsidP="008633B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</w:t>
            </w:r>
            <w:r w:rsidR="008633BF"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няюсь</w:t>
            </w:r>
            <w:proofErr w:type="spellEnd"/>
            <w:proofErr w:type="gramEnd"/>
            <w:r w:rsidRPr="0086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ответить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A72D30" w:rsidRDefault="00C575B8" w:rsidP="008633BF">
            <w:pPr>
              <w:spacing w:line="240" w:lineRule="atLeast"/>
              <w:ind w:firstLine="89"/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EA2D40">
              <w:instrText xml:space="preserve">Excel.Sheet.12 "C:\\Users\\user\\Documents\\Экономика\\Конкуренция\\2021\\Анализ анкеты2021.xlsx" 13!R7C11 </w:instrText>
            </w:r>
            <w:r>
              <w:instrText xml:space="preserve">\a \f 4 \h </w:instrText>
            </w:r>
            <w:r>
              <w:fldChar w:fldCharType="separate"/>
            </w:r>
          </w:p>
          <w:p w:rsidR="00A72D30" w:rsidRPr="00A72D30" w:rsidRDefault="00A72D30" w:rsidP="008633BF">
            <w:pPr>
              <w:spacing w:after="0" w:line="240" w:lineRule="atLeast"/>
              <w:ind w:firstLine="8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</w:t>
            </w:r>
          </w:p>
          <w:p w:rsidR="0065390E" w:rsidRPr="00C575B8" w:rsidRDefault="00C575B8" w:rsidP="008633BF">
            <w:pPr>
              <w:spacing w:line="240" w:lineRule="atLeast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spacing w:line="240" w:lineRule="atLeast"/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65390E" w:rsidRPr="00C575B8" w:rsidTr="0065390E">
        <w:trPr>
          <w:cantSplit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0E" w:rsidRPr="00C575B8" w:rsidRDefault="0065390E" w:rsidP="008633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ind w:firstLine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0E" w:rsidRPr="00C575B8" w:rsidRDefault="0065390E" w:rsidP="008633BF">
            <w:pPr>
              <w:ind w:firstLine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</w:tbl>
    <w:p w:rsidR="00AF7EF7" w:rsidRPr="00DA36D0" w:rsidRDefault="00AF7EF7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AF7EF7" w:rsidRPr="00DA36D0" w:rsidRDefault="00AF7EF7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Большая часть опрошенного населения удовлетворена и скорее удовлетворена качес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="006539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вом услуг электроснабжения (77,8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от общего 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</w:t>
      </w:r>
      <w:r w:rsidR="006539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услугами телефонной связи (84,5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%) и </w:t>
      </w:r>
      <w:r w:rsidR="006539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водоснабжения и водоотведения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(51,</w:t>
      </w:r>
      <w:r w:rsidR="006539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%).</w:t>
      </w:r>
    </w:p>
    <w:p w:rsidR="00AF7EF7" w:rsidRDefault="00AF7EF7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аибольшую н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еудовлетворенность респондентов вызвало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качество услуг газоснабжения (</w:t>
      </w:r>
      <w:r w:rsidR="006539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55.6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%), </w:t>
      </w:r>
      <w:r w:rsidR="00AE0D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водоочистки (60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%), </w:t>
      </w:r>
    </w:p>
    <w:p w:rsidR="00AF7EF7" w:rsidRDefault="00AF7EF7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Затруднились оценить степень качества теплоснабжения </w:t>
      </w:r>
      <w:r w:rsidR="00AE0D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водоочистки – </w:t>
      </w:r>
      <w:r w:rsidR="00AE0D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35,6 %.</w:t>
      </w:r>
    </w:p>
    <w:p w:rsidR="008633BF" w:rsidRDefault="008633BF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вопрос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633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8633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633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какими проблемами Вы столкнулись при взаимодействии с субъектами естественных монополий (водоснабжение/ водоотведение, водоочистка, газоснабжение, электроснабжение, теплоснабжение, телефонная связь)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опрашиваемые ответили следующим образом:</w:t>
      </w:r>
    </w:p>
    <w:p w:rsidR="008633BF" w:rsidRDefault="008633BF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57,8 % не сталкивались с подобными проблемами;</w:t>
      </w:r>
    </w:p>
    <w:p w:rsidR="008633BF" w:rsidRDefault="008633BF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17,8% столкнулись с проблемой н</w:t>
      </w:r>
      <w:r w:rsidR="00847D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авязывания дополнительных услуг.</w:t>
      </w:r>
    </w:p>
    <w:p w:rsidR="00847DFF" w:rsidRDefault="00847DFF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вопрос «</w:t>
      </w:r>
      <w:r w:rsidRPr="00847D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Обращались ли Вы в 2021 году в надзорные органы за защитой прав потребителей?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»:</w:t>
      </w:r>
    </w:p>
    <w:p w:rsidR="00847DFF" w:rsidRDefault="00847DFF" w:rsidP="00210B3B">
      <w:pPr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93,3 % респондентов ответили, что не обращались,</w:t>
      </w:r>
    </w:p>
    <w:p w:rsidR="008633BF" w:rsidRDefault="00AF7EF7" w:rsidP="00CF16C7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мониторинга населению было предложено оценить качество официальной информации о состоянии конкурентной среды на рынках товаров, работ и услуг, размещаемой в открытом доступе. Результаты опроса отражены в таблице </w:t>
      </w:r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C575B8" w:rsidRDefault="00C575B8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 15</w:t>
      </w:r>
      <w:r w:rsidR="00AF7EF7"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AF7EF7" w:rsidRPr="00C575B8" w:rsidRDefault="00AF7EF7" w:rsidP="00210B3B">
      <w:pPr>
        <w:widowControl w:val="0"/>
        <w:autoSpaceDN w:val="0"/>
        <w:spacing w:after="0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="008633B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%</w:t>
      </w:r>
      <w:r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C575B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44"/>
        <w:gridCol w:w="1274"/>
        <w:gridCol w:w="1419"/>
        <w:gridCol w:w="1351"/>
        <w:gridCol w:w="1200"/>
        <w:gridCol w:w="2363"/>
      </w:tblGrid>
      <w:tr w:rsidR="00AF7EF7" w:rsidRPr="00C575B8" w:rsidTr="00C575B8">
        <w:trPr>
          <w:trHeight w:val="1064"/>
          <w:jc w:val="center"/>
        </w:trPr>
        <w:tc>
          <w:tcPr>
            <w:tcW w:w="1018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667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3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Скорее</w:t>
            </w: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удовлетворительное</w:t>
            </w:r>
          </w:p>
        </w:tc>
        <w:tc>
          <w:tcPr>
            <w:tcW w:w="707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Скорее</w:t>
            </w: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неудовлетворительное</w:t>
            </w:r>
          </w:p>
        </w:tc>
        <w:tc>
          <w:tcPr>
            <w:tcW w:w="628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1237" w:type="pct"/>
            <w:shd w:val="clear" w:color="auto" w:fill="auto"/>
          </w:tcPr>
          <w:p w:rsidR="00AF7EF7" w:rsidRPr="00847DFF" w:rsidRDefault="00AF7EF7" w:rsidP="008633B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ответить/ мне ничего не известно о такой информации</w:t>
            </w:r>
          </w:p>
        </w:tc>
      </w:tr>
      <w:tr w:rsidR="00DD30C5" w:rsidRPr="00C575B8" w:rsidTr="00DD30C5">
        <w:trPr>
          <w:jc w:val="center"/>
        </w:trPr>
        <w:tc>
          <w:tcPr>
            <w:tcW w:w="1018" w:type="pct"/>
            <w:shd w:val="clear" w:color="auto" w:fill="auto"/>
          </w:tcPr>
          <w:p w:rsidR="00DD30C5" w:rsidRPr="00C575B8" w:rsidRDefault="00DD30C5" w:rsidP="008633BF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доступности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628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DD30C5" w:rsidRPr="00C575B8" w:rsidTr="00DD30C5">
        <w:trPr>
          <w:jc w:val="center"/>
        </w:trPr>
        <w:tc>
          <w:tcPr>
            <w:tcW w:w="1018" w:type="pct"/>
            <w:shd w:val="clear" w:color="auto" w:fill="auto"/>
          </w:tcPr>
          <w:p w:rsidR="00DD30C5" w:rsidRPr="00C575B8" w:rsidRDefault="00DD30C5" w:rsidP="008633BF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понятности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28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DD30C5" w:rsidRPr="00C575B8" w:rsidTr="00DD30C5">
        <w:trPr>
          <w:jc w:val="center"/>
        </w:trPr>
        <w:tc>
          <w:tcPr>
            <w:tcW w:w="1018" w:type="pct"/>
            <w:shd w:val="clear" w:color="auto" w:fill="auto"/>
          </w:tcPr>
          <w:p w:rsidR="00DD30C5" w:rsidRPr="00C575B8" w:rsidRDefault="00DD30C5" w:rsidP="008633BF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Удобство получения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28" w:type="pct"/>
            <w:shd w:val="clear" w:color="auto" w:fill="auto"/>
            <w:vAlign w:val="bottom"/>
          </w:tcPr>
          <w:p w:rsidR="00DD30C5" w:rsidRPr="00C575B8" w:rsidRDefault="00DD30C5" w:rsidP="0086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DD30C5" w:rsidRPr="00C575B8" w:rsidRDefault="00DD30C5" w:rsidP="008633BF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</w:tbl>
    <w:p w:rsidR="00C575B8" w:rsidRDefault="00C575B8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F7EF7" w:rsidRDefault="00AF7EF7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Уровнем доступности официальной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состоянии конкурентной среды на рынках товаров, </w:t>
      </w:r>
      <w:r w:rsidR="00DD30C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 и услуг удовлетворены</w:t>
      </w:r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скорее удовлетворены 80</w:t>
      </w:r>
      <w:r w:rsidR="00DD30C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%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общег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числа респондентов, понятность и удобство получения да</w:t>
      </w:r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нной информации подтвердили 77.8</w:t>
      </w:r>
      <w:r w:rsidR="00DD30C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 респондентов.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AF7EF7" w:rsidRDefault="00AF7EF7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проведении мониторинга респондентам был задан вопрос о полноте размещенной министерством инвестиционной политики Новгородской области и муниципальными образованиями информации о состоянии конкурентной среды на рынках товаров, работ и услуг Новгородской области и деятельности по содействию развитию конкуренции. Ответы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анкетир</w:t>
      </w:r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ованных</w:t>
      </w:r>
      <w:proofErr w:type="gramEnd"/>
      <w:r w:rsidR="00C575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представлены в таблице 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C575B8" w:rsidRDefault="00C575B8" w:rsidP="00210B3B">
      <w:pPr>
        <w:widowControl w:val="0"/>
        <w:autoSpaceDN w:val="0"/>
        <w:spacing w:before="300" w:after="0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16</w:t>
      </w:r>
    </w:p>
    <w:p w:rsidR="00AF7EF7" w:rsidRPr="00C575B8" w:rsidRDefault="00AF7EF7" w:rsidP="00210B3B">
      <w:pPr>
        <w:widowControl w:val="0"/>
        <w:autoSpaceDN w:val="0"/>
        <w:spacing w:before="300" w:after="0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84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%</w:t>
      </w:r>
      <w:r w:rsidRPr="00C5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общего числа </w:t>
      </w:r>
      <w:proofErr w:type="gramStart"/>
      <w:r w:rsidRPr="00C5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C5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4"/>
        <w:gridCol w:w="1436"/>
        <w:gridCol w:w="1291"/>
        <w:gridCol w:w="1293"/>
        <w:gridCol w:w="1440"/>
        <w:gridCol w:w="1937"/>
      </w:tblGrid>
      <w:tr w:rsidR="00AF7EF7" w:rsidRPr="00847DFF" w:rsidTr="00847DFF">
        <w:trPr>
          <w:trHeight w:val="1369"/>
          <w:jc w:val="center"/>
        </w:trPr>
        <w:tc>
          <w:tcPr>
            <w:tcW w:w="1127" w:type="pct"/>
            <w:shd w:val="clear" w:color="auto" w:fill="auto"/>
          </w:tcPr>
          <w:p w:rsidR="00AF7EF7" w:rsidRPr="00847DFF" w:rsidRDefault="00AF7EF7" w:rsidP="00847DF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752" w:type="pct"/>
            <w:shd w:val="clear" w:color="auto" w:fill="auto"/>
          </w:tcPr>
          <w:p w:rsidR="00452B40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</w:t>
            </w:r>
            <w:proofErr w:type="spellEnd"/>
          </w:p>
          <w:p w:rsidR="00AF7EF7" w:rsidRPr="00847DFF" w:rsidRDefault="00AF7EF7" w:rsidP="00847DFF">
            <w:pPr>
              <w:widowControl w:val="0"/>
              <w:spacing w:after="0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вори</w:t>
            </w:r>
            <w:proofErr w:type="spellEnd"/>
          </w:p>
          <w:p w:rsidR="00AF7EF7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676" w:type="pct"/>
            <w:shd w:val="clear" w:color="auto" w:fill="auto"/>
          </w:tcPr>
          <w:p w:rsidR="00AF7EF7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</w:t>
            </w: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удовлетвори</w:t>
            </w:r>
          </w:p>
          <w:p w:rsidR="00AF7EF7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677" w:type="pct"/>
            <w:shd w:val="clear" w:color="auto" w:fill="auto"/>
          </w:tcPr>
          <w:p w:rsidR="00847DFF" w:rsidRPr="00847DFF" w:rsidRDefault="00AF7EF7" w:rsidP="00847DFF">
            <w:pPr>
              <w:widowControl w:val="0"/>
              <w:spacing w:after="0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</w:t>
            </w: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</w:t>
            </w:r>
            <w:r w:rsidR="00452B40"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воритель</w:t>
            </w:r>
            <w:proofErr w:type="spellEnd"/>
          </w:p>
          <w:p w:rsidR="00AF7EF7" w:rsidRPr="00847DFF" w:rsidRDefault="00AF7EF7" w:rsidP="00847DFF">
            <w:pPr>
              <w:widowControl w:val="0"/>
              <w:spacing w:after="0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:rsidR="00452B40" w:rsidRPr="00847DFF" w:rsidRDefault="00AF7EF7" w:rsidP="00847DFF">
            <w:pPr>
              <w:widowControl w:val="0"/>
              <w:spacing w:after="0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</w:t>
            </w:r>
          </w:p>
          <w:p w:rsidR="00AF7EF7" w:rsidRPr="00847DFF" w:rsidRDefault="00AF7EF7" w:rsidP="00847DFF">
            <w:pPr>
              <w:widowControl w:val="0"/>
              <w:spacing w:after="0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летво</w:t>
            </w:r>
            <w:proofErr w:type="spellEnd"/>
          </w:p>
          <w:p w:rsidR="00AF7EF7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рительное</w:t>
            </w:r>
            <w:proofErr w:type="spellEnd"/>
          </w:p>
        </w:tc>
        <w:tc>
          <w:tcPr>
            <w:tcW w:w="1015" w:type="pct"/>
            <w:shd w:val="clear" w:color="auto" w:fill="auto"/>
          </w:tcPr>
          <w:p w:rsidR="00AF7EF7" w:rsidRPr="00847DFF" w:rsidRDefault="00AF7EF7" w:rsidP="00847DFF">
            <w:pPr>
              <w:widowControl w:val="0"/>
              <w:spacing w:after="0"/>
              <w:ind w:left="-77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 ответить/ мне ничего не известно о такой информации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нормативной базе, связанной с внедрением Стандарта о регионе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«дорожной карты» региона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проведении обучающих мероприятий для органов местного самоуправления региона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DD30C5" w:rsidRPr="00C575B8" w:rsidTr="00847DFF">
        <w:trPr>
          <w:jc w:val="center"/>
        </w:trPr>
        <w:tc>
          <w:tcPr>
            <w:tcW w:w="1127" w:type="pct"/>
            <w:shd w:val="clear" w:color="auto" w:fill="auto"/>
          </w:tcPr>
          <w:p w:rsidR="00DD30C5" w:rsidRPr="00C575B8" w:rsidRDefault="00DD30C5" w:rsidP="00847DF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проведении мониторинга в регионе и сформированном ежегодном докладе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15" w:type="pct"/>
            <w:shd w:val="clear" w:color="auto" w:fill="auto"/>
            <w:vAlign w:val="bottom"/>
          </w:tcPr>
          <w:p w:rsidR="00DD30C5" w:rsidRPr="00C575B8" w:rsidRDefault="00DD30C5" w:rsidP="00847DFF">
            <w:pPr>
              <w:spacing w:line="240" w:lineRule="atLeast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</w:tbl>
    <w:p w:rsidR="002467E1" w:rsidRPr="00C575B8" w:rsidRDefault="002467E1" w:rsidP="00847DFF">
      <w:pPr>
        <w:widowControl w:val="0"/>
        <w:autoSpaceDN w:val="0"/>
        <w:spacing w:before="300"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67E1" w:rsidRDefault="002467E1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82,3 % оценили, как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удовлетворительное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скорее удовлетворительное, доступность информации о проведении мониторинга в регионе и сформированном ежегодном докладе.</w:t>
      </w:r>
    </w:p>
    <w:p w:rsidR="002467E1" w:rsidRPr="002467E1" w:rsidRDefault="002467E1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467E1">
        <w:rPr>
          <w:rFonts w:ascii="Times New Roman" w:eastAsia="Times New Roman" w:hAnsi="Times New Roman"/>
          <w:sz w:val="28"/>
          <w:szCs w:val="28"/>
          <w:lang w:eastAsia="ru-RU"/>
        </w:rPr>
        <w:t>Доступность информации о проведении мониторинга в регионе и сформированном ежегодном докладе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77,7 %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опрошенных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оценили, как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удовлетворительное и скорее удовлетворительное.</w:t>
      </w:r>
    </w:p>
    <w:p w:rsidR="002467E1" w:rsidRDefault="002467E1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75,5% оценили, как удовлетворительное и скорее удовлетворительное, предоставление возможности прохождения электронных анкет, связанных  и с оценкой удовлетворенности предпринимателей и потребителей состоянием конкурентной среды региона,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67E1">
        <w:rPr>
          <w:rFonts w:ascii="Times New Roman" w:eastAsia="Times New Roman" w:hAnsi="Times New Roman"/>
          <w:sz w:val="28"/>
          <w:szCs w:val="28"/>
          <w:lang w:eastAsia="ru-RU"/>
        </w:rPr>
        <w:t>беспечение доступности «дорожной карты» региона</w:t>
      </w:r>
    </w:p>
    <w:p w:rsidR="002467E1" w:rsidRDefault="00AF7EF7" w:rsidP="00210B3B">
      <w:pPr>
        <w:widowControl w:val="0"/>
        <w:autoSpaceDN w:val="0"/>
        <w:spacing w:before="300"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Доступность информации о нормативной базе, связанной с внедрением Стандарта о регионе; </w:t>
      </w:r>
      <w:r w:rsidR="002467E1" w:rsidRPr="002467E1">
        <w:rPr>
          <w:rFonts w:ascii="Times New Roman" w:eastAsia="Times New Roman" w:hAnsi="Times New Roman"/>
          <w:sz w:val="28"/>
          <w:szCs w:val="28"/>
          <w:lang w:eastAsia="ru-RU"/>
        </w:rPr>
        <w:t>о перечне товарных рынков для содействия развитию конкуренции в регионе</w:t>
      </w:r>
      <w:r w:rsidR="002467E1" w:rsidRPr="002467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467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75,6 % респондентов оценили, как </w:t>
      </w:r>
      <w:proofErr w:type="gramStart"/>
      <w:r w:rsidR="002467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удовлетворительное</w:t>
      </w:r>
      <w:proofErr w:type="gramEnd"/>
      <w:r w:rsidR="002467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скорее удовлетворительное.</w:t>
      </w:r>
    </w:p>
    <w:p w:rsidR="00AF7EF7" w:rsidRPr="00DA36D0" w:rsidRDefault="00AF7EF7" w:rsidP="00210B3B">
      <w:pPr>
        <w:widowControl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Необходимая и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нформация и нормативно - правовые документы, касающиеся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реализации мероприятий по внедрению стандарта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развития конкуренции в муниципальном районе размещены</w:t>
      </w:r>
      <w:r w:rsidRPr="00DA36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Холмского муниципального района в информационно - телекоммуникационной сети «Интернет» в разделе «Экономика», страничка «Стандарт конкуренции»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</w:t>
      </w:r>
      <w:r w:rsidRPr="00DA36D0">
        <w:rPr>
          <w:sz w:val="28"/>
          <w:szCs w:val="28"/>
        </w:rPr>
        <w:t xml:space="preserve"> 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http://www.holmadmin.net/ekonom/stkonk.ht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ml</w:t>
      </w:r>
      <w:r w:rsidRPr="00DA36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F7EF7" w:rsidRPr="00DA36D0" w:rsidRDefault="00AF7EF7" w:rsidP="00210B3B">
      <w:pPr>
        <w:ind w:firstLine="851"/>
        <w:jc w:val="both"/>
      </w:pPr>
    </w:p>
    <w:p w:rsidR="00AF7EF7" w:rsidRDefault="00AF7EF7" w:rsidP="00210B3B">
      <w:pPr>
        <w:ind w:firstLine="851"/>
        <w:jc w:val="center"/>
      </w:pPr>
      <w:bookmarkStart w:id="1" w:name="_GoBack"/>
      <w:bookmarkEnd w:id="1"/>
      <w:r>
        <w:t>_______________________</w:t>
      </w:r>
    </w:p>
    <w:sectPr w:rsidR="00AF7EF7" w:rsidSect="0035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36"/>
    <w:rsid w:val="00000313"/>
    <w:rsid w:val="000037FA"/>
    <w:rsid w:val="00005F59"/>
    <w:rsid w:val="00013C2D"/>
    <w:rsid w:val="00023FF6"/>
    <w:rsid w:val="00024BD6"/>
    <w:rsid w:val="00026121"/>
    <w:rsid w:val="00046970"/>
    <w:rsid w:val="00050858"/>
    <w:rsid w:val="00056A75"/>
    <w:rsid w:val="000616CF"/>
    <w:rsid w:val="0006341C"/>
    <w:rsid w:val="00065436"/>
    <w:rsid w:val="0007233C"/>
    <w:rsid w:val="00083135"/>
    <w:rsid w:val="000946FC"/>
    <w:rsid w:val="000A3B8C"/>
    <w:rsid w:val="000A3DE9"/>
    <w:rsid w:val="000A7E74"/>
    <w:rsid w:val="000B1D29"/>
    <w:rsid w:val="000B3437"/>
    <w:rsid w:val="000B3CD7"/>
    <w:rsid w:val="000B6C05"/>
    <w:rsid w:val="000D11A0"/>
    <w:rsid w:val="000D1BE3"/>
    <w:rsid w:val="00107A64"/>
    <w:rsid w:val="00123500"/>
    <w:rsid w:val="001409B6"/>
    <w:rsid w:val="00161EC0"/>
    <w:rsid w:val="00163EFF"/>
    <w:rsid w:val="0017430A"/>
    <w:rsid w:val="00176004"/>
    <w:rsid w:val="00177D3B"/>
    <w:rsid w:val="00184954"/>
    <w:rsid w:val="00196E66"/>
    <w:rsid w:val="001A0078"/>
    <w:rsid w:val="001A4B4A"/>
    <w:rsid w:val="001B263C"/>
    <w:rsid w:val="001B72A1"/>
    <w:rsid w:val="001D30C9"/>
    <w:rsid w:val="001E1A67"/>
    <w:rsid w:val="001E253E"/>
    <w:rsid w:val="001E2925"/>
    <w:rsid w:val="001E473E"/>
    <w:rsid w:val="001F308B"/>
    <w:rsid w:val="001F3818"/>
    <w:rsid w:val="00210B3B"/>
    <w:rsid w:val="00212C1C"/>
    <w:rsid w:val="00220C7F"/>
    <w:rsid w:val="00223B7B"/>
    <w:rsid w:val="0022648F"/>
    <w:rsid w:val="00226720"/>
    <w:rsid w:val="00234C31"/>
    <w:rsid w:val="00235233"/>
    <w:rsid w:val="00237EA7"/>
    <w:rsid w:val="00245BD0"/>
    <w:rsid w:val="002467E1"/>
    <w:rsid w:val="0024749B"/>
    <w:rsid w:val="00252290"/>
    <w:rsid w:val="002676B2"/>
    <w:rsid w:val="0027079F"/>
    <w:rsid w:val="00272D45"/>
    <w:rsid w:val="00274B4E"/>
    <w:rsid w:val="00276211"/>
    <w:rsid w:val="00277EAC"/>
    <w:rsid w:val="0028398F"/>
    <w:rsid w:val="00287DB6"/>
    <w:rsid w:val="0029027B"/>
    <w:rsid w:val="002A0259"/>
    <w:rsid w:val="002A245F"/>
    <w:rsid w:val="002A4396"/>
    <w:rsid w:val="002A61F1"/>
    <w:rsid w:val="002D142F"/>
    <w:rsid w:val="002D1E52"/>
    <w:rsid w:val="002D2A6A"/>
    <w:rsid w:val="002D3F96"/>
    <w:rsid w:val="002E1449"/>
    <w:rsid w:val="002E73BA"/>
    <w:rsid w:val="002F1362"/>
    <w:rsid w:val="002F66B3"/>
    <w:rsid w:val="0030538D"/>
    <w:rsid w:val="00307E42"/>
    <w:rsid w:val="00316F3B"/>
    <w:rsid w:val="00317D98"/>
    <w:rsid w:val="00327B51"/>
    <w:rsid w:val="0033593A"/>
    <w:rsid w:val="0034638A"/>
    <w:rsid w:val="00347076"/>
    <w:rsid w:val="00347294"/>
    <w:rsid w:val="00352A57"/>
    <w:rsid w:val="00353113"/>
    <w:rsid w:val="0035444F"/>
    <w:rsid w:val="00356C3D"/>
    <w:rsid w:val="00363E7A"/>
    <w:rsid w:val="0036574D"/>
    <w:rsid w:val="00366200"/>
    <w:rsid w:val="0037091F"/>
    <w:rsid w:val="00380D7B"/>
    <w:rsid w:val="00381FA7"/>
    <w:rsid w:val="003875A1"/>
    <w:rsid w:val="00392AC1"/>
    <w:rsid w:val="003A0B79"/>
    <w:rsid w:val="003B03C7"/>
    <w:rsid w:val="003B0814"/>
    <w:rsid w:val="003B5BC4"/>
    <w:rsid w:val="003B6FEC"/>
    <w:rsid w:val="003B7846"/>
    <w:rsid w:val="003C2412"/>
    <w:rsid w:val="003D2CC7"/>
    <w:rsid w:val="003E4E5F"/>
    <w:rsid w:val="003F15E6"/>
    <w:rsid w:val="003F1944"/>
    <w:rsid w:val="00400B23"/>
    <w:rsid w:val="00412A1C"/>
    <w:rsid w:val="004130BE"/>
    <w:rsid w:val="004161E6"/>
    <w:rsid w:val="00420AD4"/>
    <w:rsid w:val="00443854"/>
    <w:rsid w:val="00444D5A"/>
    <w:rsid w:val="004459AA"/>
    <w:rsid w:val="00446FF1"/>
    <w:rsid w:val="004472E4"/>
    <w:rsid w:val="00452B40"/>
    <w:rsid w:val="00457744"/>
    <w:rsid w:val="00463BDE"/>
    <w:rsid w:val="0046625A"/>
    <w:rsid w:val="0047157E"/>
    <w:rsid w:val="00482C6D"/>
    <w:rsid w:val="004832BD"/>
    <w:rsid w:val="00491911"/>
    <w:rsid w:val="0049521A"/>
    <w:rsid w:val="0049666C"/>
    <w:rsid w:val="004A10BF"/>
    <w:rsid w:val="004A7F19"/>
    <w:rsid w:val="004C1D5B"/>
    <w:rsid w:val="004C76B2"/>
    <w:rsid w:val="004D4BB4"/>
    <w:rsid w:val="004D6AAE"/>
    <w:rsid w:val="004F09C6"/>
    <w:rsid w:val="004F1B84"/>
    <w:rsid w:val="00500AFC"/>
    <w:rsid w:val="005232ED"/>
    <w:rsid w:val="00524905"/>
    <w:rsid w:val="00525484"/>
    <w:rsid w:val="00540266"/>
    <w:rsid w:val="005479C5"/>
    <w:rsid w:val="0055150D"/>
    <w:rsid w:val="00555CC1"/>
    <w:rsid w:val="00556828"/>
    <w:rsid w:val="00567787"/>
    <w:rsid w:val="00574B88"/>
    <w:rsid w:val="00574CFD"/>
    <w:rsid w:val="00577626"/>
    <w:rsid w:val="00577FA6"/>
    <w:rsid w:val="00582524"/>
    <w:rsid w:val="00586943"/>
    <w:rsid w:val="005919A3"/>
    <w:rsid w:val="0059602F"/>
    <w:rsid w:val="005B5374"/>
    <w:rsid w:val="005B5CB7"/>
    <w:rsid w:val="005B63AC"/>
    <w:rsid w:val="005B7DE9"/>
    <w:rsid w:val="005C042C"/>
    <w:rsid w:val="005C46D1"/>
    <w:rsid w:val="005C62C0"/>
    <w:rsid w:val="005D1AA3"/>
    <w:rsid w:val="005D348D"/>
    <w:rsid w:val="005D4B35"/>
    <w:rsid w:val="005D6015"/>
    <w:rsid w:val="00600C9E"/>
    <w:rsid w:val="0061141B"/>
    <w:rsid w:val="00611A0A"/>
    <w:rsid w:val="006125F9"/>
    <w:rsid w:val="006217DF"/>
    <w:rsid w:val="00624C10"/>
    <w:rsid w:val="00637370"/>
    <w:rsid w:val="00641814"/>
    <w:rsid w:val="00645D84"/>
    <w:rsid w:val="0065274E"/>
    <w:rsid w:val="0065390E"/>
    <w:rsid w:val="006556AC"/>
    <w:rsid w:val="006608A4"/>
    <w:rsid w:val="0066361B"/>
    <w:rsid w:val="006775E9"/>
    <w:rsid w:val="00681294"/>
    <w:rsid w:val="00681596"/>
    <w:rsid w:val="00687E96"/>
    <w:rsid w:val="006A3026"/>
    <w:rsid w:val="006A725B"/>
    <w:rsid w:val="006B3D2D"/>
    <w:rsid w:val="006B6195"/>
    <w:rsid w:val="006C3A09"/>
    <w:rsid w:val="006C4F2B"/>
    <w:rsid w:val="006C7C9C"/>
    <w:rsid w:val="006D04B3"/>
    <w:rsid w:val="006D1346"/>
    <w:rsid w:val="006D4036"/>
    <w:rsid w:val="006E533D"/>
    <w:rsid w:val="006F16B6"/>
    <w:rsid w:val="006F781C"/>
    <w:rsid w:val="006F7B0E"/>
    <w:rsid w:val="00700209"/>
    <w:rsid w:val="00703B2C"/>
    <w:rsid w:val="007138FC"/>
    <w:rsid w:val="00713AE7"/>
    <w:rsid w:val="00717E9E"/>
    <w:rsid w:val="0072693F"/>
    <w:rsid w:val="00730B0C"/>
    <w:rsid w:val="00733013"/>
    <w:rsid w:val="00742571"/>
    <w:rsid w:val="007430C4"/>
    <w:rsid w:val="007515C9"/>
    <w:rsid w:val="00755371"/>
    <w:rsid w:val="00766370"/>
    <w:rsid w:val="007668CB"/>
    <w:rsid w:val="00766AE7"/>
    <w:rsid w:val="00776ACF"/>
    <w:rsid w:val="00777443"/>
    <w:rsid w:val="0078591B"/>
    <w:rsid w:val="00792BA0"/>
    <w:rsid w:val="0079405E"/>
    <w:rsid w:val="007B0173"/>
    <w:rsid w:val="007B569A"/>
    <w:rsid w:val="007B6F9E"/>
    <w:rsid w:val="007C364B"/>
    <w:rsid w:val="007D24EF"/>
    <w:rsid w:val="007D29B9"/>
    <w:rsid w:val="007D6CB1"/>
    <w:rsid w:val="007E045C"/>
    <w:rsid w:val="007F3427"/>
    <w:rsid w:val="007F4ED8"/>
    <w:rsid w:val="00803699"/>
    <w:rsid w:val="008079AE"/>
    <w:rsid w:val="00816442"/>
    <w:rsid w:val="00816B0C"/>
    <w:rsid w:val="008246E3"/>
    <w:rsid w:val="008261E0"/>
    <w:rsid w:val="00827D4C"/>
    <w:rsid w:val="00830ADB"/>
    <w:rsid w:val="00830BA3"/>
    <w:rsid w:val="00832EAC"/>
    <w:rsid w:val="00840C1C"/>
    <w:rsid w:val="00843BE5"/>
    <w:rsid w:val="00847DFF"/>
    <w:rsid w:val="0085283A"/>
    <w:rsid w:val="00854A00"/>
    <w:rsid w:val="00857CBA"/>
    <w:rsid w:val="008633BF"/>
    <w:rsid w:val="00867457"/>
    <w:rsid w:val="008734D6"/>
    <w:rsid w:val="00893CB3"/>
    <w:rsid w:val="00896B8A"/>
    <w:rsid w:val="00896D1F"/>
    <w:rsid w:val="008A6A57"/>
    <w:rsid w:val="008A78E9"/>
    <w:rsid w:val="008B2A17"/>
    <w:rsid w:val="008C458B"/>
    <w:rsid w:val="008C7430"/>
    <w:rsid w:val="008D489F"/>
    <w:rsid w:val="008E15EB"/>
    <w:rsid w:val="008E16A5"/>
    <w:rsid w:val="008E3F14"/>
    <w:rsid w:val="008F1510"/>
    <w:rsid w:val="008F570D"/>
    <w:rsid w:val="008F6B55"/>
    <w:rsid w:val="0090146B"/>
    <w:rsid w:val="00903C56"/>
    <w:rsid w:val="0090459B"/>
    <w:rsid w:val="009104B4"/>
    <w:rsid w:val="00911E9F"/>
    <w:rsid w:val="00912245"/>
    <w:rsid w:val="009130BC"/>
    <w:rsid w:val="009171D7"/>
    <w:rsid w:val="00917C07"/>
    <w:rsid w:val="0093033A"/>
    <w:rsid w:val="0093293B"/>
    <w:rsid w:val="00932ADB"/>
    <w:rsid w:val="00935A56"/>
    <w:rsid w:val="00937F9E"/>
    <w:rsid w:val="00944158"/>
    <w:rsid w:val="0094427B"/>
    <w:rsid w:val="00944EF9"/>
    <w:rsid w:val="00944F1D"/>
    <w:rsid w:val="009467C7"/>
    <w:rsid w:val="00947C54"/>
    <w:rsid w:val="0095492B"/>
    <w:rsid w:val="00965F72"/>
    <w:rsid w:val="009660CA"/>
    <w:rsid w:val="009768D4"/>
    <w:rsid w:val="00981D88"/>
    <w:rsid w:val="00984292"/>
    <w:rsid w:val="009929A9"/>
    <w:rsid w:val="00996DAC"/>
    <w:rsid w:val="00996F52"/>
    <w:rsid w:val="009B34E6"/>
    <w:rsid w:val="009B4DEF"/>
    <w:rsid w:val="009B5433"/>
    <w:rsid w:val="009C7486"/>
    <w:rsid w:val="009D50D8"/>
    <w:rsid w:val="009D655F"/>
    <w:rsid w:val="009E1C82"/>
    <w:rsid w:val="009E6007"/>
    <w:rsid w:val="009F48EE"/>
    <w:rsid w:val="009F4F0C"/>
    <w:rsid w:val="009F624F"/>
    <w:rsid w:val="00A00CDC"/>
    <w:rsid w:val="00A03440"/>
    <w:rsid w:val="00A07E26"/>
    <w:rsid w:val="00A11E26"/>
    <w:rsid w:val="00A20314"/>
    <w:rsid w:val="00A2351D"/>
    <w:rsid w:val="00A334D6"/>
    <w:rsid w:val="00A35D8C"/>
    <w:rsid w:val="00A51F00"/>
    <w:rsid w:val="00A64F40"/>
    <w:rsid w:val="00A71ADF"/>
    <w:rsid w:val="00A72D30"/>
    <w:rsid w:val="00A80BB2"/>
    <w:rsid w:val="00A8681C"/>
    <w:rsid w:val="00A9091D"/>
    <w:rsid w:val="00A91A8F"/>
    <w:rsid w:val="00A95BA8"/>
    <w:rsid w:val="00A95C60"/>
    <w:rsid w:val="00A96314"/>
    <w:rsid w:val="00AA0398"/>
    <w:rsid w:val="00AA2A77"/>
    <w:rsid w:val="00AA4452"/>
    <w:rsid w:val="00AA49A9"/>
    <w:rsid w:val="00AA616E"/>
    <w:rsid w:val="00AB4960"/>
    <w:rsid w:val="00AB55B5"/>
    <w:rsid w:val="00AB5D5C"/>
    <w:rsid w:val="00AC30AD"/>
    <w:rsid w:val="00AC5684"/>
    <w:rsid w:val="00AE0DC4"/>
    <w:rsid w:val="00AE6F59"/>
    <w:rsid w:val="00AF3E0F"/>
    <w:rsid w:val="00AF4410"/>
    <w:rsid w:val="00AF7EF7"/>
    <w:rsid w:val="00B006F6"/>
    <w:rsid w:val="00B04000"/>
    <w:rsid w:val="00B12E85"/>
    <w:rsid w:val="00B25D0A"/>
    <w:rsid w:val="00B303E6"/>
    <w:rsid w:val="00B3437A"/>
    <w:rsid w:val="00B375DC"/>
    <w:rsid w:val="00B438EA"/>
    <w:rsid w:val="00B44019"/>
    <w:rsid w:val="00B4761C"/>
    <w:rsid w:val="00B559AD"/>
    <w:rsid w:val="00B63582"/>
    <w:rsid w:val="00B73172"/>
    <w:rsid w:val="00B751CF"/>
    <w:rsid w:val="00B80A51"/>
    <w:rsid w:val="00B84DB5"/>
    <w:rsid w:val="00B906E7"/>
    <w:rsid w:val="00B94BDF"/>
    <w:rsid w:val="00B95CE5"/>
    <w:rsid w:val="00BA6A55"/>
    <w:rsid w:val="00BB1CF3"/>
    <w:rsid w:val="00BB557B"/>
    <w:rsid w:val="00BD52C4"/>
    <w:rsid w:val="00BD542B"/>
    <w:rsid w:val="00BE14CD"/>
    <w:rsid w:val="00BE7B75"/>
    <w:rsid w:val="00BF28FD"/>
    <w:rsid w:val="00C063DB"/>
    <w:rsid w:val="00C06A4B"/>
    <w:rsid w:val="00C31D44"/>
    <w:rsid w:val="00C40B4E"/>
    <w:rsid w:val="00C45D0C"/>
    <w:rsid w:val="00C51FFF"/>
    <w:rsid w:val="00C561FD"/>
    <w:rsid w:val="00C563E5"/>
    <w:rsid w:val="00C575B8"/>
    <w:rsid w:val="00C75B0A"/>
    <w:rsid w:val="00C76422"/>
    <w:rsid w:val="00C7661F"/>
    <w:rsid w:val="00C8171F"/>
    <w:rsid w:val="00C84EAC"/>
    <w:rsid w:val="00C852C7"/>
    <w:rsid w:val="00C8665F"/>
    <w:rsid w:val="00C8736A"/>
    <w:rsid w:val="00C90264"/>
    <w:rsid w:val="00C93090"/>
    <w:rsid w:val="00CA0522"/>
    <w:rsid w:val="00CA3E8B"/>
    <w:rsid w:val="00CA6920"/>
    <w:rsid w:val="00CA6D69"/>
    <w:rsid w:val="00CA70DB"/>
    <w:rsid w:val="00CB0915"/>
    <w:rsid w:val="00CB4F29"/>
    <w:rsid w:val="00CC6C46"/>
    <w:rsid w:val="00CD1AAD"/>
    <w:rsid w:val="00CD3F3A"/>
    <w:rsid w:val="00CD6F05"/>
    <w:rsid w:val="00CE26D6"/>
    <w:rsid w:val="00CE4DCB"/>
    <w:rsid w:val="00CE5E94"/>
    <w:rsid w:val="00CF16C7"/>
    <w:rsid w:val="00CF2059"/>
    <w:rsid w:val="00CF2338"/>
    <w:rsid w:val="00CF4B26"/>
    <w:rsid w:val="00CF4D1B"/>
    <w:rsid w:val="00D02123"/>
    <w:rsid w:val="00D03184"/>
    <w:rsid w:val="00D30E3D"/>
    <w:rsid w:val="00D32962"/>
    <w:rsid w:val="00D45359"/>
    <w:rsid w:val="00D6040F"/>
    <w:rsid w:val="00D63D32"/>
    <w:rsid w:val="00D65CF5"/>
    <w:rsid w:val="00D73054"/>
    <w:rsid w:val="00D7487C"/>
    <w:rsid w:val="00D74D7D"/>
    <w:rsid w:val="00D80BD2"/>
    <w:rsid w:val="00D863BD"/>
    <w:rsid w:val="00DA0747"/>
    <w:rsid w:val="00DA6343"/>
    <w:rsid w:val="00DB2203"/>
    <w:rsid w:val="00DB48F4"/>
    <w:rsid w:val="00DC133B"/>
    <w:rsid w:val="00DC404D"/>
    <w:rsid w:val="00DC494A"/>
    <w:rsid w:val="00DC7840"/>
    <w:rsid w:val="00DD30C5"/>
    <w:rsid w:val="00DD5B20"/>
    <w:rsid w:val="00DD6702"/>
    <w:rsid w:val="00E10385"/>
    <w:rsid w:val="00E349BB"/>
    <w:rsid w:val="00E4621D"/>
    <w:rsid w:val="00E504B1"/>
    <w:rsid w:val="00E518BE"/>
    <w:rsid w:val="00E51D09"/>
    <w:rsid w:val="00E53796"/>
    <w:rsid w:val="00E57186"/>
    <w:rsid w:val="00E63B87"/>
    <w:rsid w:val="00E71D03"/>
    <w:rsid w:val="00E921CB"/>
    <w:rsid w:val="00E970A9"/>
    <w:rsid w:val="00EA0C28"/>
    <w:rsid w:val="00EA2D40"/>
    <w:rsid w:val="00ED0579"/>
    <w:rsid w:val="00ED3D38"/>
    <w:rsid w:val="00EF01FC"/>
    <w:rsid w:val="00EF078A"/>
    <w:rsid w:val="00F00239"/>
    <w:rsid w:val="00F00C66"/>
    <w:rsid w:val="00F01DC6"/>
    <w:rsid w:val="00F26BC1"/>
    <w:rsid w:val="00F44221"/>
    <w:rsid w:val="00F54EFB"/>
    <w:rsid w:val="00F713A7"/>
    <w:rsid w:val="00F72FF2"/>
    <w:rsid w:val="00F75F76"/>
    <w:rsid w:val="00F77453"/>
    <w:rsid w:val="00F815CE"/>
    <w:rsid w:val="00F905D6"/>
    <w:rsid w:val="00F95CA5"/>
    <w:rsid w:val="00FA0D19"/>
    <w:rsid w:val="00FA4687"/>
    <w:rsid w:val="00FE18CB"/>
    <w:rsid w:val="00FE44BA"/>
    <w:rsid w:val="00FE5457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одержание 1"/>
    <w:basedOn w:val="a"/>
    <w:link w:val="13"/>
    <w:qFormat/>
    <w:rsid w:val="00AF7EF7"/>
    <w:pPr>
      <w:spacing w:line="360" w:lineRule="auto"/>
      <w:jc w:val="center"/>
    </w:pPr>
    <w:rPr>
      <w:rFonts w:ascii="Times New Roman" w:eastAsiaTheme="majorEastAsia" w:hAnsi="Times New Roman" w:cs="Times New Roman"/>
      <w:sz w:val="32"/>
      <w:lang w:eastAsia="ru-RU"/>
    </w:rPr>
  </w:style>
  <w:style w:type="character" w:customStyle="1" w:styleId="13">
    <w:name w:val="Содержание 1 Знак"/>
    <w:basedOn w:val="a0"/>
    <w:link w:val="12"/>
    <w:rsid w:val="00AF7EF7"/>
    <w:rPr>
      <w:rFonts w:ascii="Times New Roman" w:eastAsiaTheme="majorEastAsia" w:hAnsi="Times New Roman" w:cs="Times New Roman"/>
      <w:sz w:val="32"/>
      <w:lang w:eastAsia="ru-RU"/>
    </w:rPr>
  </w:style>
  <w:style w:type="paragraph" w:customStyle="1" w:styleId="21">
    <w:name w:val="Содержание 2"/>
    <w:basedOn w:val="a"/>
    <w:link w:val="22"/>
    <w:qFormat/>
    <w:rsid w:val="00AF7E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одержание 2 Знак"/>
    <w:basedOn w:val="a0"/>
    <w:link w:val="21"/>
    <w:rsid w:val="00AF7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F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одержание 1"/>
    <w:basedOn w:val="a"/>
    <w:link w:val="13"/>
    <w:qFormat/>
    <w:rsid w:val="00AF7EF7"/>
    <w:pPr>
      <w:spacing w:line="360" w:lineRule="auto"/>
      <w:jc w:val="center"/>
    </w:pPr>
    <w:rPr>
      <w:rFonts w:ascii="Times New Roman" w:eastAsiaTheme="majorEastAsia" w:hAnsi="Times New Roman" w:cs="Times New Roman"/>
      <w:sz w:val="32"/>
      <w:lang w:eastAsia="ru-RU"/>
    </w:rPr>
  </w:style>
  <w:style w:type="character" w:customStyle="1" w:styleId="13">
    <w:name w:val="Содержание 1 Знак"/>
    <w:basedOn w:val="a0"/>
    <w:link w:val="12"/>
    <w:rsid w:val="00AF7EF7"/>
    <w:rPr>
      <w:rFonts w:ascii="Times New Roman" w:eastAsiaTheme="majorEastAsia" w:hAnsi="Times New Roman" w:cs="Times New Roman"/>
      <w:sz w:val="32"/>
      <w:lang w:eastAsia="ru-RU"/>
    </w:rPr>
  </w:style>
  <w:style w:type="paragraph" w:customStyle="1" w:styleId="21">
    <w:name w:val="Содержание 2"/>
    <w:basedOn w:val="a"/>
    <w:link w:val="22"/>
    <w:qFormat/>
    <w:rsid w:val="00AF7E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одержание 2 Знак"/>
    <w:basedOn w:val="a0"/>
    <w:link w:val="21"/>
    <w:rsid w:val="00AF7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F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86AA-AD7B-4F80-AF56-71897B1F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12575</Words>
  <Characters>71681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user</cp:lastModifiedBy>
  <cp:revision>37</cp:revision>
  <cp:lastPrinted>2022-02-03T06:21:00Z</cp:lastPrinted>
  <dcterms:created xsi:type="dcterms:W3CDTF">2022-01-14T12:33:00Z</dcterms:created>
  <dcterms:modified xsi:type="dcterms:W3CDTF">2022-02-04T13:30:00Z</dcterms:modified>
</cp:coreProperties>
</file>